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EA" w:rsidRDefault="00B063EA" w:rsidP="00B12B5F">
      <w:pPr>
        <w:spacing w:afterLines="50" w:after="156"/>
        <w:jc w:val="center"/>
        <w:rPr>
          <w:rFonts w:ascii="方正小标宋简体" w:eastAsia="方正小标宋简体" w:hAnsi="宋体"/>
          <w:sz w:val="36"/>
          <w:szCs w:val="36"/>
        </w:rPr>
      </w:pPr>
      <w:r>
        <w:rPr>
          <w:rFonts w:ascii="方正小标宋简体" w:eastAsia="方正小标宋简体" w:hAnsi="宋体" w:hint="eastAsia"/>
          <w:sz w:val="36"/>
          <w:szCs w:val="36"/>
        </w:rPr>
        <w:t>《储运与建筑工程学院》</w:t>
      </w:r>
    </w:p>
    <w:p w:rsidR="005E748A" w:rsidRDefault="005E748A" w:rsidP="00CE5111">
      <w:pPr>
        <w:spacing w:afterLines="50" w:after="156"/>
        <w:jc w:val="center"/>
        <w:rPr>
          <w:rFonts w:ascii="simsun" w:hAnsi="simsun" w:cs="Arial" w:hint="eastAsia"/>
          <w:color w:val="333333"/>
          <w:sz w:val="18"/>
          <w:szCs w:val="18"/>
        </w:rPr>
      </w:pPr>
      <w:r w:rsidRPr="005E748A">
        <w:rPr>
          <w:rFonts w:ascii="方正小标宋简体" w:eastAsia="方正小标宋简体" w:hAnsi="宋体" w:hint="eastAsia"/>
          <w:sz w:val="36"/>
          <w:szCs w:val="36"/>
        </w:rPr>
        <w:t>关于进一步</w:t>
      </w:r>
      <w:r w:rsidR="006C3DAD">
        <w:rPr>
          <w:rFonts w:ascii="方正小标宋简体" w:eastAsia="方正小标宋简体" w:hAnsi="宋体" w:hint="eastAsia"/>
          <w:sz w:val="36"/>
          <w:szCs w:val="36"/>
        </w:rPr>
        <w:t>加</w:t>
      </w:r>
      <w:r w:rsidRPr="005E748A">
        <w:rPr>
          <w:rFonts w:ascii="方正小标宋简体" w:eastAsia="方正小标宋简体" w:hAnsi="宋体" w:hint="eastAsia"/>
          <w:sz w:val="36"/>
          <w:szCs w:val="36"/>
        </w:rPr>
        <w:t>强研究生培养</w:t>
      </w:r>
      <w:r w:rsidR="00A12E53">
        <w:rPr>
          <w:rFonts w:ascii="方正小标宋简体" w:eastAsia="方正小标宋简体" w:hAnsi="宋体" w:hint="eastAsia"/>
          <w:sz w:val="36"/>
          <w:szCs w:val="36"/>
        </w:rPr>
        <w:t>及学位授予</w:t>
      </w:r>
      <w:r w:rsidRPr="005E748A">
        <w:rPr>
          <w:rFonts w:ascii="方正小标宋简体" w:eastAsia="方正小标宋简体" w:hAnsi="宋体" w:hint="eastAsia"/>
          <w:sz w:val="36"/>
          <w:szCs w:val="36"/>
        </w:rPr>
        <w:t>的若干规定</w:t>
      </w:r>
      <w:r>
        <w:rPr>
          <w:rFonts w:ascii="simsun" w:hAnsi="simsun" w:cs="Arial"/>
          <w:color w:val="333333"/>
          <w:sz w:val="18"/>
          <w:szCs w:val="18"/>
        </w:rPr>
        <w:t xml:space="preserve"> </w:t>
      </w:r>
    </w:p>
    <w:p w:rsidR="005E748A" w:rsidRPr="001F65EF" w:rsidRDefault="005E748A" w:rsidP="00CE5111">
      <w:pPr>
        <w:snapToGrid w:val="0"/>
        <w:spacing w:before="240"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为适应我院研究生教育发展的需要，加强研究生培养、提高学位论文质量与水平，参照上级有关文件和规定精神并结合我院实际，制定本</w:t>
      </w:r>
      <w:r w:rsidRPr="001F65EF">
        <w:rPr>
          <w:rFonts w:ascii="仿宋_GB2312" w:eastAsia="仿宋_GB2312" w:hAnsi="宋体"/>
          <w:sz w:val="32"/>
          <w:szCs w:val="32"/>
        </w:rPr>
        <w:t>“</w:t>
      </w:r>
      <w:r w:rsidRPr="001F65EF">
        <w:rPr>
          <w:rFonts w:ascii="仿宋_GB2312" w:eastAsia="仿宋_GB2312" w:hAnsi="宋体"/>
          <w:sz w:val="32"/>
          <w:szCs w:val="32"/>
        </w:rPr>
        <w:t>规定</w:t>
      </w:r>
      <w:r w:rsidRPr="001F65EF">
        <w:rPr>
          <w:rFonts w:ascii="仿宋_GB2312" w:eastAsia="仿宋_GB2312" w:hAnsi="宋体"/>
          <w:sz w:val="32"/>
          <w:szCs w:val="32"/>
        </w:rPr>
        <w:t>”</w:t>
      </w:r>
      <w:r w:rsidRPr="001F65EF">
        <w:rPr>
          <w:rFonts w:ascii="仿宋_GB2312" w:eastAsia="仿宋_GB2312" w:hAnsi="宋体"/>
          <w:sz w:val="32"/>
          <w:szCs w:val="32"/>
        </w:rPr>
        <w:t>。</w:t>
      </w:r>
    </w:p>
    <w:p w:rsidR="00EF497E" w:rsidRDefault="00EF497E" w:rsidP="001F65E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 xml:space="preserve">第一条 </w:t>
      </w:r>
      <w:r w:rsidRPr="001F65EF">
        <w:rPr>
          <w:rFonts w:ascii="仿宋_GB2312" w:eastAsia="仿宋_GB2312" w:hAnsi="宋体"/>
          <w:sz w:val="32"/>
          <w:szCs w:val="32"/>
        </w:rPr>
        <w:t>进一步加强对研究生开题环节的管理，研究生开题论证会只有导师能够到场参与才予以安排；对于因故不能参加集体组织的研究生开题论证会的，则由导师在限期内自行组织学生开题，且开题的相关要求和批复程序须符合有关规定。</w:t>
      </w:r>
    </w:p>
    <w:p w:rsidR="005E748A" w:rsidRPr="001F65EF" w:rsidRDefault="006C3DAD" w:rsidP="001F65E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第</w:t>
      </w:r>
      <w:r w:rsidR="00A12E53">
        <w:rPr>
          <w:rFonts w:ascii="仿宋_GB2312" w:eastAsia="仿宋_GB2312" w:hAnsi="宋体" w:hint="eastAsia"/>
          <w:sz w:val="32"/>
          <w:szCs w:val="32"/>
        </w:rPr>
        <w:t>二</w:t>
      </w:r>
      <w:r>
        <w:rPr>
          <w:rFonts w:ascii="仿宋_GB2312" w:eastAsia="仿宋_GB2312" w:hAnsi="宋体" w:hint="eastAsia"/>
          <w:sz w:val="32"/>
          <w:szCs w:val="32"/>
        </w:rPr>
        <w:t xml:space="preserve">条 </w:t>
      </w:r>
      <w:r w:rsidR="00A12E53">
        <w:rPr>
          <w:rFonts w:ascii="仿宋_GB2312" w:eastAsia="仿宋_GB2312" w:hAnsi="宋体" w:hint="eastAsia"/>
          <w:sz w:val="32"/>
          <w:szCs w:val="32"/>
        </w:rPr>
        <w:t>博士生申请学位严格执行学校文件；</w:t>
      </w:r>
      <w:r w:rsidR="005E748A" w:rsidRPr="001F65EF">
        <w:rPr>
          <w:rFonts w:ascii="仿宋_GB2312" w:eastAsia="仿宋_GB2312" w:hAnsi="宋体"/>
          <w:sz w:val="32"/>
          <w:szCs w:val="32"/>
        </w:rPr>
        <w:t>全日制学历硕士申请学位除须满足学校规定的有关条件外，另须满足下列条件之一：</w:t>
      </w:r>
      <w:r w:rsidR="005E748A" w:rsidRPr="001F65EF">
        <w:rPr>
          <w:rFonts w:ascii="仿宋_GB2312" w:eastAsia="仿宋_GB2312" w:hAnsi="宋体"/>
          <w:sz w:val="32"/>
          <w:szCs w:val="32"/>
        </w:rPr>
        <w:t>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1．在正式学术期刊或国内外学术会议上公开发表与其学位论文相关的学术论文一篇。</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2．参加一定的学术活动或科学研究工作并获得校级以上科技成果奖励（有证书）。</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3．以主要参加人完成的科研课题通过省部级以上鉴定或验收。</w:t>
      </w:r>
      <w:r w:rsidRPr="001F65EF">
        <w:rPr>
          <w:rFonts w:ascii="仿宋_GB2312" w:eastAsia="仿宋_GB2312" w:hAnsi="宋体"/>
          <w:sz w:val="32"/>
          <w:szCs w:val="32"/>
        </w:rPr>
        <w:t>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第</w:t>
      </w:r>
      <w:r w:rsidR="00A12E53">
        <w:rPr>
          <w:rFonts w:ascii="仿宋_GB2312" w:eastAsia="仿宋_GB2312" w:hAnsi="宋体" w:hint="eastAsia"/>
          <w:sz w:val="32"/>
          <w:szCs w:val="32"/>
        </w:rPr>
        <w:t>三</w:t>
      </w:r>
      <w:r w:rsidRPr="001F65EF">
        <w:rPr>
          <w:rFonts w:ascii="仿宋_GB2312" w:eastAsia="仿宋_GB2312" w:hAnsi="宋体"/>
          <w:sz w:val="32"/>
          <w:szCs w:val="32"/>
        </w:rPr>
        <w:t>条</w:t>
      </w:r>
      <w:r w:rsidR="006C3DAD">
        <w:rPr>
          <w:rFonts w:ascii="仿宋_GB2312" w:eastAsia="仿宋_GB2312" w:hAnsi="宋体" w:hint="eastAsia"/>
          <w:sz w:val="32"/>
          <w:szCs w:val="32"/>
        </w:rPr>
        <w:t xml:space="preserve"> 严格执行学校</w:t>
      </w:r>
      <w:r w:rsidRPr="001F65EF">
        <w:rPr>
          <w:rFonts w:ascii="仿宋_GB2312" w:eastAsia="仿宋_GB2312" w:hAnsi="宋体"/>
          <w:sz w:val="32"/>
          <w:szCs w:val="32"/>
        </w:rPr>
        <w:t>博士生学位论文预答辩</w:t>
      </w:r>
      <w:r w:rsidR="006C3DAD">
        <w:rPr>
          <w:rFonts w:ascii="仿宋_GB2312" w:eastAsia="仿宋_GB2312" w:hAnsi="宋体" w:hint="eastAsia"/>
          <w:sz w:val="32"/>
          <w:szCs w:val="32"/>
        </w:rPr>
        <w:t>制度；实行</w:t>
      </w:r>
      <w:r w:rsidRPr="001F65EF">
        <w:rPr>
          <w:rFonts w:ascii="仿宋_GB2312" w:eastAsia="仿宋_GB2312" w:hAnsi="宋体"/>
          <w:sz w:val="32"/>
          <w:szCs w:val="32"/>
        </w:rPr>
        <w:t>硕士生论文预评审制度</w:t>
      </w:r>
      <w:r w:rsidR="006C3DAD">
        <w:rPr>
          <w:rFonts w:ascii="仿宋_GB2312" w:eastAsia="仿宋_GB2312" w:hAnsi="宋体" w:hint="eastAsia"/>
          <w:sz w:val="32"/>
          <w:szCs w:val="32"/>
        </w:rPr>
        <w:t>；</w:t>
      </w:r>
      <w:proofErr w:type="gramStart"/>
      <w:r w:rsidRPr="001F65EF">
        <w:rPr>
          <w:rFonts w:ascii="仿宋_GB2312" w:eastAsia="仿宋_GB2312" w:hAnsi="宋体"/>
          <w:sz w:val="32"/>
          <w:szCs w:val="32"/>
        </w:rPr>
        <w:t>未经过预答辩</w:t>
      </w:r>
      <w:proofErr w:type="gramEnd"/>
      <w:r w:rsidRPr="001F65EF">
        <w:rPr>
          <w:rFonts w:ascii="仿宋_GB2312" w:eastAsia="仿宋_GB2312" w:hAnsi="宋体"/>
          <w:sz w:val="32"/>
          <w:szCs w:val="32"/>
        </w:rPr>
        <w:t>或评审的论文不予安排参加正式答辩</w:t>
      </w:r>
      <w:r w:rsidR="006C3DAD">
        <w:rPr>
          <w:rFonts w:ascii="仿宋_GB2312" w:eastAsia="仿宋_GB2312" w:hAnsi="宋体" w:hint="eastAsia"/>
          <w:sz w:val="32"/>
          <w:szCs w:val="32"/>
        </w:rPr>
        <w:t>。</w:t>
      </w:r>
    </w:p>
    <w:p w:rsidR="001F65EF"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lastRenderedPageBreak/>
        <w:t>学位论文预答辩或评审的实施细则如下：</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1．预答辩和评审环节安排及内容</w:t>
      </w:r>
      <w:r w:rsidR="006C3DAD">
        <w:rPr>
          <w:rFonts w:ascii="仿宋_GB2312" w:eastAsia="仿宋_GB2312" w:hAnsi="宋体" w:hint="eastAsia"/>
          <w:sz w:val="32"/>
          <w:szCs w:val="32"/>
        </w:rPr>
        <w:t>：</w:t>
      </w:r>
      <w:r w:rsidRPr="001F65EF">
        <w:rPr>
          <w:rFonts w:ascii="仿宋_GB2312" w:eastAsia="仿宋_GB2312" w:hAnsi="宋体"/>
          <w:sz w:val="32"/>
          <w:szCs w:val="32"/>
        </w:rPr>
        <w:t>该环节安排在研究生学位论文正式送审之前，目的是审查学位论文是否达到送审水平，</w:t>
      </w:r>
      <w:r w:rsidR="0085257F">
        <w:rPr>
          <w:rFonts w:ascii="仿宋_GB2312" w:eastAsia="仿宋_GB2312" w:hAnsi="宋体" w:hint="eastAsia"/>
          <w:sz w:val="32"/>
          <w:szCs w:val="32"/>
        </w:rPr>
        <w:t>与</w:t>
      </w:r>
      <w:r w:rsidRPr="001F65EF">
        <w:rPr>
          <w:rFonts w:ascii="仿宋_GB2312" w:eastAsia="仿宋_GB2312" w:hAnsi="宋体"/>
          <w:sz w:val="32"/>
          <w:szCs w:val="32"/>
        </w:rPr>
        <w:t>以</w:t>
      </w:r>
      <w:r w:rsidR="0085257F">
        <w:rPr>
          <w:rFonts w:ascii="仿宋_GB2312" w:eastAsia="仿宋_GB2312" w:hAnsi="宋体" w:hint="eastAsia"/>
          <w:sz w:val="32"/>
          <w:szCs w:val="32"/>
        </w:rPr>
        <w:t>前</w:t>
      </w:r>
      <w:r w:rsidRPr="001F65EF">
        <w:rPr>
          <w:rFonts w:ascii="仿宋_GB2312" w:eastAsia="仿宋_GB2312" w:hAnsi="宋体"/>
          <w:sz w:val="32"/>
          <w:szCs w:val="32"/>
        </w:rPr>
        <w:t>答辩的论文内容</w:t>
      </w:r>
      <w:r w:rsidR="0085257F">
        <w:rPr>
          <w:rFonts w:ascii="仿宋_GB2312" w:eastAsia="仿宋_GB2312" w:hAnsi="宋体" w:hint="eastAsia"/>
          <w:sz w:val="32"/>
          <w:szCs w:val="32"/>
        </w:rPr>
        <w:t>是否</w:t>
      </w:r>
      <w:r w:rsidRPr="001F65EF">
        <w:rPr>
          <w:rFonts w:ascii="仿宋_GB2312" w:eastAsia="仿宋_GB2312" w:hAnsi="宋体"/>
          <w:sz w:val="32"/>
          <w:szCs w:val="32"/>
        </w:rPr>
        <w:t>重复</w:t>
      </w:r>
      <w:r w:rsidR="0085257F">
        <w:rPr>
          <w:rFonts w:ascii="仿宋_GB2312" w:eastAsia="仿宋_GB2312" w:hAnsi="宋体" w:hint="eastAsia"/>
          <w:sz w:val="32"/>
          <w:szCs w:val="32"/>
        </w:rPr>
        <w:t>、抄袭</w:t>
      </w:r>
      <w:r w:rsidRPr="001F65EF">
        <w:rPr>
          <w:rFonts w:ascii="仿宋_GB2312" w:eastAsia="仿宋_GB2312" w:hAnsi="宋体"/>
          <w:sz w:val="32"/>
          <w:szCs w:val="32"/>
        </w:rPr>
        <w:t>等。</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2．预答辩和评审工作的组织</w:t>
      </w:r>
      <w:r w:rsidR="0085257F">
        <w:rPr>
          <w:rFonts w:ascii="仿宋_GB2312" w:eastAsia="仿宋_GB2312" w:hAnsi="宋体" w:hint="eastAsia"/>
          <w:sz w:val="32"/>
          <w:szCs w:val="32"/>
        </w:rPr>
        <w:t>：</w:t>
      </w:r>
      <w:r w:rsidRPr="001F65EF">
        <w:rPr>
          <w:rFonts w:ascii="仿宋_GB2312" w:eastAsia="仿宋_GB2312" w:hAnsi="宋体"/>
          <w:sz w:val="32"/>
          <w:szCs w:val="32"/>
        </w:rPr>
        <w:t>学位论文预答辩和评审工作由学院学位分委员会领导下组织实施，按不同学科和研究方向分成若干个小组，每小组成员不少于5人，由教授或研究生导师组成（博士论文预答辩小组主要由博导组成）；预答辩和评审小组组长由学位分委员会主席指定，一般由学科负责人或资深教授担任，每个小组设秘书1～2人。</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 </w:t>
      </w:r>
      <w:r w:rsidRPr="001F65EF">
        <w:rPr>
          <w:rFonts w:ascii="仿宋_GB2312" w:eastAsia="仿宋_GB2312" w:hAnsi="宋体"/>
          <w:sz w:val="32"/>
          <w:szCs w:val="32"/>
        </w:rPr>
        <w:t>3．预答辩和评审工作程序</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(1)</w:t>
      </w:r>
      <w:r w:rsidRPr="001F65EF">
        <w:rPr>
          <w:rFonts w:ascii="仿宋_GB2312" w:eastAsia="仿宋_GB2312" w:hAnsi="宋体"/>
          <w:sz w:val="32"/>
          <w:szCs w:val="32"/>
        </w:rPr>
        <w:t> </w:t>
      </w:r>
      <w:r w:rsidRPr="001F65EF">
        <w:rPr>
          <w:rFonts w:ascii="仿宋_GB2312" w:eastAsia="仿宋_GB2312" w:hAnsi="宋体"/>
          <w:sz w:val="32"/>
          <w:szCs w:val="32"/>
        </w:rPr>
        <w:t>学位论文预答辩和评审工作在每年4月10～20日和10月10～20日分两次进行。</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(2)</w:t>
      </w:r>
      <w:r w:rsidRPr="001F65EF">
        <w:rPr>
          <w:rFonts w:ascii="仿宋_GB2312" w:eastAsia="仿宋_GB2312" w:hAnsi="宋体"/>
          <w:sz w:val="32"/>
          <w:szCs w:val="32"/>
        </w:rPr>
        <w:t> </w:t>
      </w:r>
      <w:r w:rsidRPr="001F65EF">
        <w:rPr>
          <w:rFonts w:ascii="仿宋_GB2312" w:eastAsia="仿宋_GB2312" w:hAnsi="宋体"/>
          <w:sz w:val="32"/>
          <w:szCs w:val="32"/>
        </w:rPr>
        <w:t>各答辩和学位申请人必须在4月10日或10月10日之前完成论文答辩资格初审，答辩资格初审由</w:t>
      </w:r>
      <w:r w:rsidR="001E7EBD">
        <w:rPr>
          <w:rFonts w:ascii="仿宋_GB2312" w:eastAsia="仿宋_GB2312" w:hAnsi="宋体" w:hint="eastAsia"/>
          <w:sz w:val="32"/>
          <w:szCs w:val="32"/>
        </w:rPr>
        <w:t>教学秘书</w:t>
      </w:r>
      <w:r w:rsidRPr="001F65EF">
        <w:rPr>
          <w:rFonts w:ascii="仿宋_GB2312" w:eastAsia="仿宋_GB2312" w:hAnsi="宋体"/>
          <w:sz w:val="32"/>
          <w:szCs w:val="32"/>
        </w:rPr>
        <w:t>负责；初审时各申请人必须提交至少1本隐名论文和1份预答辩或评审申请表。</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(3)</w:t>
      </w:r>
      <w:r w:rsidRPr="001F65EF">
        <w:rPr>
          <w:rFonts w:ascii="仿宋_GB2312" w:eastAsia="仿宋_GB2312" w:hAnsi="宋体"/>
          <w:sz w:val="32"/>
          <w:szCs w:val="32"/>
        </w:rPr>
        <w:t> </w:t>
      </w:r>
      <w:r w:rsidRPr="001F65EF">
        <w:rPr>
          <w:rFonts w:ascii="仿宋_GB2312" w:eastAsia="仿宋_GB2312" w:hAnsi="宋体"/>
          <w:sz w:val="32"/>
          <w:szCs w:val="32"/>
        </w:rPr>
        <w:t>博士论文预答辩的基本形式等同于正式答辩，要求每位申请人正式汇报20</w:t>
      </w:r>
      <w:r w:rsidR="001E7EBD">
        <w:rPr>
          <w:rFonts w:ascii="仿宋_GB2312" w:eastAsia="仿宋_GB2312" w:hAnsi="宋体" w:hint="eastAsia"/>
          <w:sz w:val="32"/>
          <w:szCs w:val="32"/>
        </w:rPr>
        <w:t>-40</w:t>
      </w:r>
      <w:r w:rsidRPr="001F65EF">
        <w:rPr>
          <w:rFonts w:ascii="仿宋_GB2312" w:eastAsia="仿宋_GB2312" w:hAnsi="宋体"/>
          <w:sz w:val="32"/>
          <w:szCs w:val="32"/>
        </w:rPr>
        <w:t>分钟并就专家组提问</w:t>
      </w:r>
      <w:proofErr w:type="gramStart"/>
      <w:r w:rsidRPr="001F65EF">
        <w:rPr>
          <w:rFonts w:ascii="仿宋_GB2312" w:eastAsia="仿宋_GB2312" w:hAnsi="宋体"/>
          <w:sz w:val="32"/>
          <w:szCs w:val="32"/>
        </w:rPr>
        <w:t>作出</w:t>
      </w:r>
      <w:proofErr w:type="gramEnd"/>
      <w:r w:rsidRPr="001F65EF">
        <w:rPr>
          <w:rFonts w:ascii="仿宋_GB2312" w:eastAsia="仿宋_GB2312" w:hAnsi="宋体"/>
          <w:sz w:val="32"/>
          <w:szCs w:val="32"/>
        </w:rPr>
        <w:t>解答，经讨论</w:t>
      </w:r>
      <w:proofErr w:type="gramStart"/>
      <w:r w:rsidRPr="001F65EF">
        <w:rPr>
          <w:rFonts w:ascii="仿宋_GB2312" w:eastAsia="仿宋_GB2312" w:hAnsi="宋体"/>
          <w:sz w:val="32"/>
          <w:szCs w:val="32"/>
        </w:rPr>
        <w:t>由预答辩组</w:t>
      </w:r>
      <w:proofErr w:type="gramEnd"/>
      <w:r w:rsidRPr="001F65EF">
        <w:rPr>
          <w:rFonts w:ascii="仿宋_GB2312" w:eastAsia="仿宋_GB2312" w:hAnsi="宋体"/>
          <w:sz w:val="32"/>
          <w:szCs w:val="32"/>
        </w:rPr>
        <w:t>组长填报审查意见。</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(4)</w:t>
      </w:r>
      <w:r w:rsidRPr="001F65EF">
        <w:rPr>
          <w:rFonts w:ascii="仿宋_GB2312" w:eastAsia="仿宋_GB2312" w:hAnsi="宋体"/>
          <w:sz w:val="32"/>
          <w:szCs w:val="32"/>
        </w:rPr>
        <w:t> </w:t>
      </w:r>
      <w:r w:rsidRPr="001F65EF">
        <w:rPr>
          <w:rFonts w:ascii="仿宋_GB2312" w:eastAsia="仿宋_GB2312" w:hAnsi="宋体"/>
          <w:sz w:val="32"/>
          <w:szCs w:val="32"/>
        </w:rPr>
        <w:t>硕士论文预评审采用小组集体讨论的方式，由</w:t>
      </w:r>
      <w:r w:rsidR="0085257F">
        <w:rPr>
          <w:rFonts w:ascii="仿宋_GB2312" w:eastAsia="仿宋_GB2312" w:hAnsi="宋体" w:hint="eastAsia"/>
          <w:sz w:val="32"/>
          <w:szCs w:val="32"/>
        </w:rPr>
        <w:t>教学秘书</w:t>
      </w:r>
      <w:r w:rsidRPr="001F65EF">
        <w:rPr>
          <w:rFonts w:ascii="仿宋_GB2312" w:eastAsia="仿宋_GB2312" w:hAnsi="宋体"/>
          <w:sz w:val="32"/>
          <w:szCs w:val="32"/>
        </w:rPr>
        <w:t>负责</w:t>
      </w:r>
      <w:proofErr w:type="gramStart"/>
      <w:r w:rsidRPr="001F65EF">
        <w:rPr>
          <w:rFonts w:ascii="仿宋_GB2312" w:eastAsia="仿宋_GB2312" w:hAnsi="宋体"/>
          <w:sz w:val="32"/>
          <w:szCs w:val="32"/>
        </w:rPr>
        <w:t>向各预评审</w:t>
      </w:r>
      <w:proofErr w:type="gramEnd"/>
      <w:r w:rsidRPr="001F65EF">
        <w:rPr>
          <w:rFonts w:ascii="仿宋_GB2312" w:eastAsia="仿宋_GB2312" w:hAnsi="宋体"/>
          <w:sz w:val="32"/>
          <w:szCs w:val="32"/>
        </w:rPr>
        <w:t>小组提供拟审查论文及名单（名单只</w:t>
      </w:r>
      <w:r w:rsidRPr="001F65EF">
        <w:rPr>
          <w:rFonts w:ascii="仿宋_GB2312" w:eastAsia="仿宋_GB2312" w:hAnsi="宋体"/>
          <w:sz w:val="32"/>
          <w:szCs w:val="32"/>
        </w:rPr>
        <w:lastRenderedPageBreak/>
        <w:t>提供论文题目，不含作者及导师姓名），评审结论由组长填报。</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(5)</w:t>
      </w:r>
      <w:r w:rsidRPr="001F65EF">
        <w:rPr>
          <w:rFonts w:ascii="仿宋_GB2312" w:eastAsia="仿宋_GB2312" w:hAnsi="宋体"/>
          <w:sz w:val="32"/>
          <w:szCs w:val="32"/>
        </w:rPr>
        <w:t> </w:t>
      </w:r>
      <w:r w:rsidRPr="001F65EF">
        <w:rPr>
          <w:rFonts w:ascii="仿宋_GB2312" w:eastAsia="仿宋_GB2312" w:hAnsi="宋体"/>
          <w:sz w:val="32"/>
          <w:szCs w:val="32"/>
        </w:rPr>
        <w:t>学位论文审查意见分为</w:t>
      </w:r>
      <w:r w:rsidRPr="001F65EF">
        <w:rPr>
          <w:rFonts w:ascii="仿宋_GB2312" w:eastAsia="仿宋_GB2312" w:hAnsi="宋体"/>
          <w:sz w:val="32"/>
          <w:szCs w:val="32"/>
        </w:rPr>
        <w:t>“</w:t>
      </w:r>
      <w:r w:rsidRPr="001F65EF">
        <w:rPr>
          <w:rFonts w:ascii="仿宋_GB2312" w:eastAsia="仿宋_GB2312" w:hAnsi="宋体"/>
          <w:sz w:val="32"/>
          <w:szCs w:val="32"/>
        </w:rPr>
        <w:t>直接送审、隐名送审、修改后送审</w:t>
      </w:r>
      <w:r w:rsidRPr="001F65EF">
        <w:rPr>
          <w:rFonts w:ascii="仿宋_GB2312" w:eastAsia="仿宋_GB2312" w:hAnsi="宋体"/>
          <w:sz w:val="32"/>
          <w:szCs w:val="32"/>
        </w:rPr>
        <w:t>”</w:t>
      </w:r>
      <w:r w:rsidRPr="001F65EF">
        <w:rPr>
          <w:rFonts w:ascii="仿宋_GB2312" w:eastAsia="仿宋_GB2312" w:hAnsi="宋体"/>
          <w:sz w:val="32"/>
          <w:szCs w:val="32"/>
        </w:rPr>
        <w:t>三类。对经审查认为已达到应有水平和要求的签署</w:t>
      </w:r>
      <w:r w:rsidRPr="001F65EF">
        <w:rPr>
          <w:rFonts w:ascii="仿宋_GB2312" w:eastAsia="仿宋_GB2312" w:hAnsi="宋体"/>
          <w:sz w:val="32"/>
          <w:szCs w:val="32"/>
        </w:rPr>
        <w:t>“</w:t>
      </w:r>
      <w:r w:rsidRPr="001F65EF">
        <w:rPr>
          <w:rFonts w:ascii="仿宋_GB2312" w:eastAsia="仿宋_GB2312" w:hAnsi="宋体"/>
          <w:sz w:val="32"/>
          <w:szCs w:val="32"/>
        </w:rPr>
        <w:t>直接送审</w:t>
      </w:r>
      <w:r w:rsidRPr="001F65EF">
        <w:rPr>
          <w:rFonts w:ascii="仿宋_GB2312" w:eastAsia="仿宋_GB2312" w:hAnsi="宋体"/>
          <w:sz w:val="32"/>
          <w:szCs w:val="32"/>
        </w:rPr>
        <w:t>”</w:t>
      </w:r>
      <w:r w:rsidRPr="001F65EF">
        <w:rPr>
          <w:rFonts w:ascii="仿宋_GB2312" w:eastAsia="仿宋_GB2312" w:hAnsi="宋体"/>
          <w:sz w:val="32"/>
          <w:szCs w:val="32"/>
        </w:rPr>
        <w:t>；对在审查小组内有争议的定为</w:t>
      </w:r>
      <w:r w:rsidRPr="001F65EF">
        <w:rPr>
          <w:rFonts w:ascii="仿宋_GB2312" w:eastAsia="仿宋_GB2312" w:hAnsi="宋体"/>
          <w:sz w:val="32"/>
          <w:szCs w:val="32"/>
        </w:rPr>
        <w:t>“</w:t>
      </w:r>
      <w:r w:rsidRPr="001F65EF">
        <w:rPr>
          <w:rFonts w:ascii="仿宋_GB2312" w:eastAsia="仿宋_GB2312" w:hAnsi="宋体"/>
          <w:sz w:val="32"/>
          <w:szCs w:val="32"/>
        </w:rPr>
        <w:t>隐名送审</w:t>
      </w:r>
      <w:r w:rsidRPr="001F65EF">
        <w:rPr>
          <w:rFonts w:ascii="仿宋_GB2312" w:eastAsia="仿宋_GB2312" w:hAnsi="宋体"/>
          <w:sz w:val="32"/>
          <w:szCs w:val="32"/>
        </w:rPr>
        <w:t>”</w:t>
      </w:r>
      <w:r w:rsidRPr="001F65EF">
        <w:rPr>
          <w:rFonts w:ascii="仿宋_GB2312" w:eastAsia="仿宋_GB2312" w:hAnsi="宋体"/>
          <w:sz w:val="32"/>
          <w:szCs w:val="32"/>
        </w:rPr>
        <w:t>；对论文明确存在问题的，定为</w:t>
      </w:r>
      <w:r w:rsidRPr="001F65EF">
        <w:rPr>
          <w:rFonts w:ascii="仿宋_GB2312" w:eastAsia="仿宋_GB2312" w:hAnsi="宋体"/>
          <w:sz w:val="32"/>
          <w:szCs w:val="32"/>
        </w:rPr>
        <w:t>“</w:t>
      </w:r>
      <w:r w:rsidR="004413D5" w:rsidRPr="001F65EF">
        <w:rPr>
          <w:rFonts w:ascii="仿宋_GB2312" w:eastAsia="仿宋_GB2312" w:hAnsi="宋体"/>
          <w:sz w:val="32"/>
          <w:szCs w:val="32"/>
        </w:rPr>
        <w:t>修改后送审</w:t>
      </w:r>
      <w:r w:rsidRPr="001F65EF">
        <w:rPr>
          <w:rFonts w:ascii="仿宋_GB2312" w:eastAsia="仿宋_GB2312" w:hAnsi="宋体"/>
          <w:sz w:val="32"/>
          <w:szCs w:val="32"/>
        </w:rPr>
        <w:t>”</w:t>
      </w:r>
      <w:r w:rsidRPr="001F65EF">
        <w:rPr>
          <w:rFonts w:ascii="仿宋_GB2312" w:eastAsia="仿宋_GB2312" w:hAnsi="宋体"/>
          <w:sz w:val="32"/>
          <w:szCs w:val="32"/>
        </w:rPr>
        <w:t>。同时，对定为</w:t>
      </w:r>
      <w:r w:rsidRPr="001F65EF">
        <w:rPr>
          <w:rFonts w:ascii="仿宋_GB2312" w:eastAsia="仿宋_GB2312" w:hAnsi="宋体"/>
          <w:sz w:val="32"/>
          <w:szCs w:val="32"/>
        </w:rPr>
        <w:t>“</w:t>
      </w:r>
      <w:r w:rsidRPr="001F65EF">
        <w:rPr>
          <w:rFonts w:ascii="仿宋_GB2312" w:eastAsia="仿宋_GB2312" w:hAnsi="宋体"/>
          <w:sz w:val="32"/>
          <w:szCs w:val="32"/>
        </w:rPr>
        <w:t>修改后送审</w:t>
      </w:r>
      <w:r w:rsidRPr="001F65EF">
        <w:rPr>
          <w:rFonts w:ascii="仿宋_GB2312" w:eastAsia="仿宋_GB2312" w:hAnsi="宋体"/>
          <w:sz w:val="32"/>
          <w:szCs w:val="32"/>
        </w:rPr>
        <w:t>”</w:t>
      </w:r>
      <w:r w:rsidRPr="001F65EF">
        <w:rPr>
          <w:rFonts w:ascii="仿宋_GB2312" w:eastAsia="仿宋_GB2312" w:hAnsi="宋体"/>
          <w:sz w:val="32"/>
          <w:szCs w:val="32"/>
        </w:rPr>
        <w:t>的论文应在评审意见中说明存在的问题及需要</w:t>
      </w:r>
      <w:bookmarkStart w:id="0" w:name="_GoBack"/>
      <w:bookmarkEnd w:id="0"/>
      <w:r w:rsidRPr="001F65EF">
        <w:rPr>
          <w:rFonts w:ascii="仿宋_GB2312" w:eastAsia="仿宋_GB2312" w:hAnsi="宋体"/>
          <w:sz w:val="32"/>
          <w:szCs w:val="32"/>
        </w:rPr>
        <w:t>修改的内容。</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(6)</w:t>
      </w:r>
      <w:r w:rsidRPr="001F65EF">
        <w:rPr>
          <w:rFonts w:ascii="仿宋_GB2312" w:eastAsia="仿宋_GB2312" w:hAnsi="宋体"/>
          <w:sz w:val="32"/>
          <w:szCs w:val="32"/>
        </w:rPr>
        <w:t> </w:t>
      </w:r>
      <w:r w:rsidRPr="001F65EF">
        <w:rPr>
          <w:rFonts w:ascii="仿宋_GB2312" w:eastAsia="仿宋_GB2312" w:hAnsi="宋体"/>
          <w:sz w:val="32"/>
          <w:szCs w:val="32"/>
        </w:rPr>
        <w:t>对审定为</w:t>
      </w:r>
      <w:r w:rsidRPr="001F65EF">
        <w:rPr>
          <w:rFonts w:ascii="仿宋_GB2312" w:eastAsia="仿宋_GB2312" w:hAnsi="宋体"/>
          <w:sz w:val="32"/>
          <w:szCs w:val="32"/>
        </w:rPr>
        <w:t>“</w:t>
      </w:r>
      <w:r w:rsidRPr="001F65EF">
        <w:rPr>
          <w:rFonts w:ascii="仿宋_GB2312" w:eastAsia="仿宋_GB2312" w:hAnsi="宋体"/>
          <w:sz w:val="32"/>
          <w:szCs w:val="32"/>
        </w:rPr>
        <w:t>修改后送审</w:t>
      </w:r>
      <w:r w:rsidRPr="001F65EF">
        <w:rPr>
          <w:rFonts w:ascii="仿宋_GB2312" w:eastAsia="仿宋_GB2312" w:hAnsi="宋体"/>
          <w:sz w:val="32"/>
          <w:szCs w:val="32"/>
        </w:rPr>
        <w:t>”</w:t>
      </w:r>
      <w:r w:rsidRPr="001F65EF">
        <w:rPr>
          <w:rFonts w:ascii="仿宋_GB2312" w:eastAsia="仿宋_GB2312" w:hAnsi="宋体"/>
          <w:sz w:val="32"/>
          <w:szCs w:val="32"/>
        </w:rPr>
        <w:t>的论文，答辩申请人应根据修改意见在</w:t>
      </w:r>
      <w:r w:rsidR="001E7EBD">
        <w:rPr>
          <w:rFonts w:ascii="仿宋_GB2312" w:eastAsia="仿宋_GB2312" w:hAnsi="宋体" w:hint="eastAsia"/>
          <w:sz w:val="32"/>
          <w:szCs w:val="32"/>
        </w:rPr>
        <w:t>3</w:t>
      </w:r>
      <w:r w:rsidRPr="001F65EF">
        <w:rPr>
          <w:rFonts w:ascii="仿宋_GB2312" w:eastAsia="仿宋_GB2312" w:hAnsi="宋体"/>
          <w:sz w:val="32"/>
          <w:szCs w:val="32"/>
        </w:rPr>
        <w:t>0天之内完成修改，然后提交</w:t>
      </w:r>
      <w:r w:rsidR="0085257F">
        <w:rPr>
          <w:rFonts w:ascii="仿宋_GB2312" w:eastAsia="仿宋_GB2312" w:hAnsi="宋体" w:hint="eastAsia"/>
          <w:sz w:val="32"/>
          <w:szCs w:val="32"/>
        </w:rPr>
        <w:t>教学秘书</w:t>
      </w:r>
      <w:r w:rsidRPr="001F65EF">
        <w:rPr>
          <w:rFonts w:ascii="仿宋_GB2312" w:eastAsia="仿宋_GB2312" w:hAnsi="宋体"/>
          <w:sz w:val="32"/>
          <w:szCs w:val="32"/>
        </w:rPr>
        <w:t>，由</w:t>
      </w:r>
      <w:r w:rsidR="0085257F">
        <w:rPr>
          <w:rFonts w:ascii="仿宋_GB2312" w:eastAsia="仿宋_GB2312" w:hAnsi="宋体" w:hint="eastAsia"/>
          <w:sz w:val="32"/>
          <w:szCs w:val="32"/>
        </w:rPr>
        <w:t>教学</w:t>
      </w:r>
      <w:proofErr w:type="gramStart"/>
      <w:r w:rsidR="0085257F">
        <w:rPr>
          <w:rFonts w:ascii="仿宋_GB2312" w:eastAsia="仿宋_GB2312" w:hAnsi="宋体" w:hint="eastAsia"/>
          <w:sz w:val="32"/>
          <w:szCs w:val="32"/>
        </w:rPr>
        <w:t>秘书</w:t>
      </w:r>
      <w:r w:rsidRPr="001F65EF">
        <w:rPr>
          <w:rFonts w:ascii="仿宋_GB2312" w:eastAsia="仿宋_GB2312" w:hAnsi="宋体"/>
          <w:sz w:val="32"/>
          <w:szCs w:val="32"/>
        </w:rPr>
        <w:t>送预答辩</w:t>
      </w:r>
      <w:proofErr w:type="gramEnd"/>
      <w:r w:rsidRPr="001F65EF">
        <w:rPr>
          <w:rFonts w:ascii="仿宋_GB2312" w:eastAsia="仿宋_GB2312" w:hAnsi="宋体"/>
          <w:sz w:val="32"/>
          <w:szCs w:val="32"/>
        </w:rPr>
        <w:t>或评审组长重新审查并签署意见。</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A12E53"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(7)</w:t>
      </w:r>
      <w:r w:rsidRPr="001F65EF">
        <w:rPr>
          <w:rFonts w:ascii="仿宋_GB2312" w:eastAsia="仿宋_GB2312" w:hAnsi="宋体"/>
          <w:sz w:val="32"/>
          <w:szCs w:val="32"/>
        </w:rPr>
        <w:t> </w:t>
      </w:r>
      <w:r w:rsidRPr="001F65EF">
        <w:rPr>
          <w:rFonts w:ascii="仿宋_GB2312" w:eastAsia="仿宋_GB2312" w:hAnsi="宋体"/>
          <w:sz w:val="32"/>
          <w:szCs w:val="32"/>
        </w:rPr>
        <w:t>对评定为</w:t>
      </w:r>
      <w:r w:rsidRPr="001F65EF">
        <w:rPr>
          <w:rFonts w:ascii="仿宋_GB2312" w:eastAsia="仿宋_GB2312" w:hAnsi="宋体"/>
          <w:sz w:val="32"/>
          <w:szCs w:val="32"/>
        </w:rPr>
        <w:t>“</w:t>
      </w:r>
      <w:r w:rsidRPr="001F65EF">
        <w:rPr>
          <w:rFonts w:ascii="仿宋_GB2312" w:eastAsia="仿宋_GB2312" w:hAnsi="宋体"/>
          <w:sz w:val="32"/>
          <w:szCs w:val="32"/>
        </w:rPr>
        <w:t>隐名送审</w:t>
      </w:r>
      <w:r w:rsidRPr="001F65EF">
        <w:rPr>
          <w:rFonts w:ascii="仿宋_GB2312" w:eastAsia="仿宋_GB2312" w:hAnsi="宋体"/>
          <w:sz w:val="32"/>
          <w:szCs w:val="32"/>
        </w:rPr>
        <w:t>”</w:t>
      </w:r>
      <w:r w:rsidR="009F3EF5">
        <w:rPr>
          <w:rFonts w:ascii="仿宋_GB2312" w:eastAsia="仿宋_GB2312" w:hAnsi="宋体" w:hint="eastAsia"/>
          <w:sz w:val="32"/>
          <w:szCs w:val="32"/>
        </w:rPr>
        <w:t>和“</w:t>
      </w:r>
      <w:r w:rsidR="009F3EF5" w:rsidRPr="001F65EF">
        <w:rPr>
          <w:rFonts w:ascii="仿宋_GB2312" w:eastAsia="仿宋_GB2312" w:hAnsi="宋体"/>
          <w:sz w:val="32"/>
          <w:szCs w:val="32"/>
        </w:rPr>
        <w:t>修改后送审</w:t>
      </w:r>
      <w:r w:rsidR="009F3EF5">
        <w:rPr>
          <w:rFonts w:ascii="仿宋_GB2312" w:eastAsia="仿宋_GB2312" w:hAnsi="宋体" w:hint="eastAsia"/>
          <w:sz w:val="32"/>
          <w:szCs w:val="32"/>
        </w:rPr>
        <w:t>”</w:t>
      </w:r>
      <w:r w:rsidRPr="001F65EF">
        <w:rPr>
          <w:rFonts w:ascii="仿宋_GB2312" w:eastAsia="仿宋_GB2312" w:hAnsi="宋体"/>
          <w:sz w:val="32"/>
          <w:szCs w:val="32"/>
        </w:rPr>
        <w:t>的学位论文，按照学校研究生院随机抽查隐名评审论文的办法执行。</w:t>
      </w:r>
    </w:p>
    <w:p w:rsidR="00A12E53" w:rsidRPr="00A12E53" w:rsidRDefault="00A12E53" w:rsidP="00A12E53">
      <w:pPr>
        <w:snapToGrid w:val="0"/>
        <w:spacing w:line="360" w:lineRule="auto"/>
        <w:ind w:right="44" w:firstLineChars="200" w:firstLine="640"/>
        <w:rPr>
          <w:rFonts w:ascii="仿宋_GB2312" w:eastAsia="仿宋_GB2312" w:hAnsi="宋体"/>
          <w:sz w:val="32"/>
          <w:szCs w:val="32"/>
        </w:rPr>
      </w:pPr>
      <w:r w:rsidRPr="00A12E53">
        <w:rPr>
          <w:rFonts w:ascii="仿宋_GB2312" w:eastAsia="仿宋_GB2312" w:hAnsi="宋体" w:hint="eastAsia"/>
          <w:sz w:val="32"/>
          <w:szCs w:val="32"/>
        </w:rPr>
        <w:t>第四条 严格执行答辩程序</w:t>
      </w:r>
    </w:p>
    <w:p w:rsidR="00A12E53" w:rsidRPr="008A6FE1" w:rsidRDefault="00A12E53" w:rsidP="00A12E53">
      <w:pPr>
        <w:snapToGrid w:val="0"/>
        <w:spacing w:line="360" w:lineRule="auto"/>
        <w:ind w:right="44" w:firstLineChars="200" w:firstLine="643"/>
        <w:rPr>
          <w:rFonts w:ascii="仿宋_GB2312" w:eastAsia="仿宋_GB2312" w:hAnsi="宋体"/>
          <w:sz w:val="32"/>
          <w:szCs w:val="32"/>
        </w:rPr>
      </w:pPr>
      <w:r>
        <w:rPr>
          <w:rFonts w:ascii="仿宋_GB2312" w:eastAsia="仿宋_GB2312" w:hAnsi="宋体" w:hint="eastAsia"/>
          <w:b/>
          <w:sz w:val="32"/>
          <w:szCs w:val="32"/>
        </w:rPr>
        <w:t>1．</w:t>
      </w:r>
      <w:r>
        <w:rPr>
          <w:rFonts w:ascii="仿宋_GB2312" w:eastAsia="仿宋_GB2312" w:hAnsi="宋体" w:hint="eastAsia"/>
          <w:sz w:val="32"/>
          <w:szCs w:val="32"/>
        </w:rPr>
        <w:t>严格</w:t>
      </w:r>
      <w:r w:rsidRPr="008A6FE1">
        <w:rPr>
          <w:rFonts w:ascii="仿宋_GB2312" w:eastAsia="仿宋_GB2312" w:hAnsi="宋体" w:hint="eastAsia"/>
          <w:sz w:val="32"/>
          <w:szCs w:val="32"/>
        </w:rPr>
        <w:t>学位论文答辩导师回避制度</w:t>
      </w:r>
      <w:r>
        <w:rPr>
          <w:rFonts w:ascii="仿宋_GB2312" w:eastAsia="仿宋_GB2312" w:hAnsi="宋体" w:hint="eastAsia"/>
          <w:sz w:val="32"/>
          <w:szCs w:val="32"/>
        </w:rPr>
        <w:t>。</w:t>
      </w:r>
      <w:r w:rsidRPr="008A6FE1">
        <w:rPr>
          <w:rFonts w:ascii="仿宋_GB2312" w:eastAsia="仿宋_GB2312" w:hAnsi="宋体" w:hint="eastAsia"/>
          <w:sz w:val="32"/>
          <w:szCs w:val="32"/>
        </w:rPr>
        <w:t>答辩过程中，导师可到场听取学生汇报、向答辩委员介绍学生基本情况等，但论文评议、答辩评语拟定</w:t>
      </w:r>
      <w:r>
        <w:rPr>
          <w:rFonts w:ascii="仿宋_GB2312" w:eastAsia="仿宋_GB2312" w:hAnsi="宋体" w:hint="eastAsia"/>
          <w:sz w:val="32"/>
          <w:szCs w:val="32"/>
        </w:rPr>
        <w:t>时</w:t>
      </w:r>
      <w:r w:rsidRPr="008A6FE1">
        <w:rPr>
          <w:rFonts w:ascii="仿宋_GB2312" w:eastAsia="仿宋_GB2312" w:hAnsi="宋体" w:hint="eastAsia"/>
          <w:sz w:val="32"/>
          <w:szCs w:val="32"/>
        </w:rPr>
        <w:t>须退场。</w:t>
      </w:r>
    </w:p>
    <w:p w:rsidR="00A12E53" w:rsidRPr="008A6FE1" w:rsidRDefault="00A12E53" w:rsidP="00A12E53">
      <w:pPr>
        <w:snapToGrid w:val="0"/>
        <w:spacing w:line="360" w:lineRule="auto"/>
        <w:ind w:right="44" w:firstLineChars="200" w:firstLine="643"/>
        <w:rPr>
          <w:rFonts w:ascii="仿宋_GB2312" w:eastAsia="仿宋_GB2312" w:hAnsi="宋体"/>
          <w:sz w:val="32"/>
          <w:szCs w:val="32"/>
        </w:rPr>
      </w:pPr>
      <w:r>
        <w:rPr>
          <w:rFonts w:ascii="仿宋_GB2312" w:eastAsia="仿宋_GB2312" w:hAnsi="宋体" w:hint="eastAsia"/>
          <w:b/>
          <w:sz w:val="32"/>
          <w:szCs w:val="32"/>
        </w:rPr>
        <w:t xml:space="preserve">2． </w:t>
      </w:r>
      <w:r w:rsidRPr="008A6FE1">
        <w:rPr>
          <w:rFonts w:ascii="仿宋_GB2312" w:eastAsia="仿宋_GB2312" w:hAnsi="宋体" w:hint="eastAsia"/>
          <w:sz w:val="32"/>
          <w:szCs w:val="32"/>
        </w:rPr>
        <w:t>实行二次答辩制度，严把研究生学位审批关</w:t>
      </w:r>
      <w:r>
        <w:rPr>
          <w:rFonts w:ascii="仿宋_GB2312" w:eastAsia="仿宋_GB2312" w:hAnsi="宋体" w:hint="eastAsia"/>
          <w:sz w:val="32"/>
          <w:szCs w:val="32"/>
        </w:rPr>
        <w:t>。</w:t>
      </w:r>
      <w:r w:rsidRPr="008A6FE1">
        <w:rPr>
          <w:rFonts w:ascii="仿宋_GB2312" w:eastAsia="仿宋_GB2312" w:hAnsi="宋体" w:hint="eastAsia"/>
          <w:sz w:val="32"/>
          <w:szCs w:val="32"/>
        </w:rPr>
        <w:t>每期视情抽调部分在评审、答辩过程中反映较差的学位论文，责成学位申请者在学院学位分委员会上进行二次答辩并接受必要质询。</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t xml:space="preserve"> </w:t>
      </w:r>
    </w:p>
    <w:p w:rsidR="005E748A" w:rsidRPr="001F65EF" w:rsidRDefault="005E748A" w:rsidP="001F65EF">
      <w:pPr>
        <w:snapToGrid w:val="0"/>
        <w:spacing w:line="360" w:lineRule="auto"/>
        <w:ind w:right="44" w:firstLineChars="200" w:firstLine="640"/>
        <w:rPr>
          <w:rFonts w:ascii="仿宋_GB2312" w:eastAsia="仿宋_GB2312" w:hAnsi="宋体"/>
          <w:sz w:val="32"/>
          <w:szCs w:val="32"/>
        </w:rPr>
      </w:pPr>
      <w:r w:rsidRPr="001F65EF">
        <w:rPr>
          <w:rFonts w:ascii="仿宋_GB2312" w:eastAsia="仿宋_GB2312" w:hAnsi="宋体"/>
          <w:sz w:val="32"/>
          <w:szCs w:val="32"/>
        </w:rPr>
        <w:lastRenderedPageBreak/>
        <w:t>第</w:t>
      </w:r>
      <w:r w:rsidR="00A12E53">
        <w:rPr>
          <w:rFonts w:ascii="仿宋_GB2312" w:eastAsia="仿宋_GB2312" w:hAnsi="宋体" w:hint="eastAsia"/>
          <w:sz w:val="32"/>
          <w:szCs w:val="32"/>
        </w:rPr>
        <w:t>五</w:t>
      </w:r>
      <w:r w:rsidRPr="001F65EF">
        <w:rPr>
          <w:rFonts w:ascii="仿宋_GB2312" w:eastAsia="仿宋_GB2312" w:hAnsi="宋体"/>
          <w:sz w:val="32"/>
          <w:szCs w:val="32"/>
        </w:rPr>
        <w:t>条</w:t>
      </w:r>
      <w:r w:rsidR="0085257F">
        <w:rPr>
          <w:rFonts w:ascii="仿宋_GB2312" w:eastAsia="仿宋_GB2312" w:hAnsi="宋体" w:hint="eastAsia"/>
          <w:sz w:val="32"/>
          <w:szCs w:val="32"/>
        </w:rPr>
        <w:t xml:space="preserve"> </w:t>
      </w:r>
      <w:r w:rsidRPr="001F65EF">
        <w:rPr>
          <w:rFonts w:ascii="仿宋_GB2312" w:eastAsia="仿宋_GB2312" w:hAnsi="宋体"/>
          <w:sz w:val="32"/>
          <w:szCs w:val="32"/>
        </w:rPr>
        <w:t>进一步加强对各类研究生班的管理与质量监控，班级经费由学院统一管理并按相关规定支配，导师人选施行学生个人申报、班主任协调、学科统筹、学院监管的方式确定。</w:t>
      </w:r>
      <w:r w:rsidRPr="001F65EF">
        <w:rPr>
          <w:rFonts w:ascii="仿宋_GB2312" w:eastAsia="仿宋_GB2312" w:hAnsi="宋体"/>
          <w:sz w:val="32"/>
          <w:szCs w:val="32"/>
        </w:rPr>
        <w:t> </w:t>
      </w:r>
      <w:r w:rsidRPr="001F65EF">
        <w:rPr>
          <w:rFonts w:ascii="仿宋_GB2312" w:eastAsia="仿宋_GB2312" w:hAnsi="宋体"/>
          <w:sz w:val="32"/>
          <w:szCs w:val="32"/>
        </w:rPr>
        <w:t xml:space="preserve"> </w:t>
      </w:r>
    </w:p>
    <w:p w:rsidR="00B12B5F" w:rsidRPr="008A6FE1" w:rsidRDefault="0085257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第</w:t>
      </w:r>
      <w:r w:rsidR="00A12E53">
        <w:rPr>
          <w:rFonts w:ascii="仿宋_GB2312" w:eastAsia="仿宋_GB2312" w:hAnsi="宋体" w:hint="eastAsia"/>
          <w:sz w:val="32"/>
          <w:szCs w:val="32"/>
        </w:rPr>
        <w:t>六</w:t>
      </w:r>
      <w:r>
        <w:rPr>
          <w:rFonts w:ascii="仿宋_GB2312" w:eastAsia="仿宋_GB2312" w:hAnsi="宋体" w:hint="eastAsia"/>
          <w:sz w:val="32"/>
          <w:szCs w:val="32"/>
        </w:rPr>
        <w:t xml:space="preserve">条 </w:t>
      </w:r>
      <w:r w:rsidR="00B12B5F" w:rsidRPr="008A6FE1">
        <w:rPr>
          <w:rFonts w:ascii="仿宋_GB2312" w:eastAsia="仿宋_GB2312" w:hAnsi="宋体" w:hint="eastAsia"/>
          <w:sz w:val="32"/>
          <w:szCs w:val="32"/>
        </w:rPr>
        <w:t>学院实施“优秀论文培育计划”</w:t>
      </w:r>
      <w:r w:rsidRPr="008A6FE1">
        <w:rPr>
          <w:rFonts w:ascii="仿宋_GB2312" w:eastAsia="仿宋_GB2312" w:hAnsi="宋体" w:hint="eastAsia"/>
          <w:sz w:val="32"/>
          <w:szCs w:val="32"/>
        </w:rPr>
        <w:t xml:space="preserve"> </w:t>
      </w:r>
    </w:p>
    <w:p w:rsidR="00B12B5F" w:rsidRPr="0085257F" w:rsidRDefault="00B12B5F" w:rsidP="0085257F">
      <w:pPr>
        <w:pStyle w:val="a5"/>
        <w:numPr>
          <w:ilvl w:val="0"/>
          <w:numId w:val="1"/>
        </w:numPr>
        <w:snapToGrid w:val="0"/>
        <w:spacing w:line="360" w:lineRule="auto"/>
        <w:ind w:left="0" w:right="44" w:firstLineChars="0" w:firstLine="709"/>
        <w:rPr>
          <w:rFonts w:ascii="仿宋_GB2312" w:eastAsia="仿宋_GB2312" w:hAnsi="宋体"/>
          <w:sz w:val="32"/>
          <w:szCs w:val="32"/>
        </w:rPr>
      </w:pPr>
      <w:r w:rsidRPr="0085257F">
        <w:rPr>
          <w:rFonts w:ascii="仿宋_GB2312" w:eastAsia="仿宋_GB2312" w:hAnsi="宋体" w:hint="eastAsia"/>
          <w:sz w:val="32"/>
          <w:szCs w:val="32"/>
        </w:rPr>
        <w:t>博士生在学年限一般要求最低为4年，对不足4年申请学位的从严把关</w:t>
      </w:r>
      <w:r w:rsidR="0085257F" w:rsidRPr="0085257F">
        <w:rPr>
          <w:rFonts w:ascii="仿宋_GB2312" w:eastAsia="仿宋_GB2312" w:hAnsi="宋体" w:hint="eastAsia"/>
          <w:sz w:val="32"/>
          <w:szCs w:val="32"/>
        </w:rPr>
        <w:t>。</w:t>
      </w:r>
    </w:p>
    <w:p w:rsidR="00B12B5F" w:rsidRPr="008A6FE1" w:rsidRDefault="00EF497E" w:rsidP="00EF497E">
      <w:pPr>
        <w:snapToGrid w:val="0"/>
        <w:spacing w:line="360" w:lineRule="auto"/>
        <w:ind w:right="44" w:firstLineChars="200" w:firstLine="643"/>
        <w:rPr>
          <w:rFonts w:ascii="仿宋_GB2312" w:eastAsia="仿宋_GB2312" w:hAnsi="宋体"/>
          <w:sz w:val="32"/>
          <w:szCs w:val="32"/>
        </w:rPr>
      </w:pPr>
      <w:r>
        <w:rPr>
          <w:rFonts w:ascii="仿宋_GB2312" w:eastAsia="仿宋_GB2312" w:hAnsi="宋体" w:hint="eastAsia"/>
          <w:b/>
          <w:sz w:val="32"/>
          <w:szCs w:val="32"/>
        </w:rPr>
        <w:t>2、</w:t>
      </w:r>
      <w:r w:rsidR="00B12B5F" w:rsidRPr="008A6FE1">
        <w:rPr>
          <w:rFonts w:ascii="仿宋_GB2312" w:eastAsia="仿宋_GB2312" w:hAnsi="宋体" w:hint="eastAsia"/>
          <w:sz w:val="32"/>
          <w:szCs w:val="32"/>
        </w:rPr>
        <w:t>设立“研究生优秀学术论文奖”，奖励在发表学术期刊论文方面表现突出的研究生：</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1）</w:t>
      </w:r>
      <w:r w:rsidRPr="008A6FE1">
        <w:rPr>
          <w:rFonts w:ascii="仿宋_GB2312" w:eastAsia="仿宋_GB2312" w:hAnsi="宋体" w:hint="eastAsia"/>
          <w:sz w:val="32"/>
          <w:szCs w:val="32"/>
        </w:rPr>
        <w:t>奖评活动每年</w:t>
      </w:r>
      <w:r>
        <w:rPr>
          <w:rFonts w:ascii="仿宋_GB2312" w:eastAsia="仿宋_GB2312" w:hAnsi="宋体" w:hint="eastAsia"/>
          <w:sz w:val="32"/>
          <w:szCs w:val="32"/>
        </w:rPr>
        <w:t>一</w:t>
      </w:r>
      <w:r w:rsidRPr="008A6FE1">
        <w:rPr>
          <w:rFonts w:ascii="仿宋_GB2312" w:eastAsia="仿宋_GB2312" w:hAnsi="宋体" w:hint="eastAsia"/>
          <w:sz w:val="32"/>
          <w:szCs w:val="32"/>
        </w:rPr>
        <w:t>次，每次原则上评选出一、二、三等奖各1名，奖金额分别为</w:t>
      </w:r>
      <w:r w:rsidR="00EF497E">
        <w:rPr>
          <w:rFonts w:ascii="仿宋_GB2312" w:eastAsia="仿宋_GB2312" w:hAnsi="宋体" w:hint="eastAsia"/>
          <w:sz w:val="32"/>
          <w:szCs w:val="32"/>
        </w:rPr>
        <w:t>1</w:t>
      </w:r>
      <w:r>
        <w:rPr>
          <w:rFonts w:ascii="仿宋_GB2312" w:eastAsia="仿宋_GB2312" w:hAnsi="宋体" w:hint="eastAsia"/>
          <w:sz w:val="32"/>
          <w:szCs w:val="32"/>
        </w:rPr>
        <w:t>万</w:t>
      </w:r>
      <w:r w:rsidRPr="008A6FE1">
        <w:rPr>
          <w:rFonts w:ascii="仿宋_GB2312" w:eastAsia="仿宋_GB2312" w:hAnsi="宋体" w:hint="eastAsia"/>
          <w:sz w:val="32"/>
          <w:szCs w:val="32"/>
        </w:rPr>
        <w:t>、</w:t>
      </w:r>
      <w:r w:rsidR="00EF497E">
        <w:rPr>
          <w:rFonts w:ascii="仿宋_GB2312" w:eastAsia="仿宋_GB2312" w:hAnsi="宋体" w:hint="eastAsia"/>
          <w:sz w:val="32"/>
          <w:szCs w:val="32"/>
        </w:rPr>
        <w:t>0.8</w:t>
      </w:r>
      <w:r>
        <w:rPr>
          <w:rFonts w:ascii="仿宋_GB2312" w:eastAsia="仿宋_GB2312" w:hAnsi="宋体" w:hint="eastAsia"/>
          <w:sz w:val="32"/>
          <w:szCs w:val="32"/>
        </w:rPr>
        <w:t>万和</w:t>
      </w:r>
      <w:r w:rsidR="00EF497E">
        <w:rPr>
          <w:rFonts w:ascii="仿宋_GB2312" w:eastAsia="仿宋_GB2312" w:hAnsi="宋体" w:hint="eastAsia"/>
          <w:sz w:val="32"/>
          <w:szCs w:val="32"/>
        </w:rPr>
        <w:t>0.5</w:t>
      </w:r>
      <w:r>
        <w:rPr>
          <w:rFonts w:ascii="仿宋_GB2312" w:eastAsia="仿宋_GB2312" w:hAnsi="宋体" w:hint="eastAsia"/>
          <w:sz w:val="32"/>
          <w:szCs w:val="32"/>
        </w:rPr>
        <w:t>万元</w:t>
      </w:r>
      <w:r w:rsidRPr="008A6FE1">
        <w:rPr>
          <w:rFonts w:ascii="仿宋_GB2312" w:eastAsia="仿宋_GB2312" w:hAnsi="宋体" w:hint="eastAsia"/>
          <w:sz w:val="32"/>
          <w:szCs w:val="32"/>
        </w:rPr>
        <w:t>；</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2）申报该奖项的研究生原则上至少要</w:t>
      </w:r>
      <w:r w:rsidRPr="008A6FE1">
        <w:rPr>
          <w:rFonts w:ascii="仿宋_GB2312" w:eastAsia="仿宋_GB2312" w:hAnsi="宋体" w:hint="eastAsia"/>
          <w:sz w:val="32"/>
          <w:szCs w:val="32"/>
        </w:rPr>
        <w:t>有1篇以第一作者发表的SCI收录且影响因子不小于1的论文；</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3）</w:t>
      </w:r>
      <w:r w:rsidRPr="008A6FE1">
        <w:rPr>
          <w:rFonts w:ascii="仿宋_GB2312" w:eastAsia="仿宋_GB2312" w:hAnsi="宋体" w:hint="eastAsia"/>
          <w:sz w:val="32"/>
          <w:szCs w:val="32"/>
        </w:rPr>
        <w:t>奖励档次将主要依据研究生在有效考核期内发表SCI收录论文的影响因子总和大小以及其他相关高水平论文的数量等评定；</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4）</w:t>
      </w:r>
      <w:r w:rsidRPr="008A6FE1">
        <w:rPr>
          <w:rFonts w:ascii="仿宋_GB2312" w:eastAsia="仿宋_GB2312" w:hAnsi="宋体" w:hint="eastAsia"/>
          <w:sz w:val="32"/>
          <w:szCs w:val="32"/>
        </w:rPr>
        <w:t>鉴于不同学科专业间的客观差异，学院有权视情适当调整、平衡相关条件及指标；</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5）每名学生</w:t>
      </w:r>
      <w:r w:rsidRPr="008A6FE1">
        <w:rPr>
          <w:rFonts w:ascii="仿宋_GB2312" w:eastAsia="仿宋_GB2312" w:hAnsi="宋体" w:hint="eastAsia"/>
          <w:sz w:val="32"/>
          <w:szCs w:val="32"/>
        </w:rPr>
        <w:t>在学期间只奖励1次。</w:t>
      </w:r>
    </w:p>
    <w:p w:rsidR="00B12B5F" w:rsidRPr="00EF497E" w:rsidRDefault="00EF497E" w:rsidP="00EF497E">
      <w:pPr>
        <w:snapToGrid w:val="0"/>
        <w:spacing w:line="360" w:lineRule="auto"/>
        <w:ind w:right="44" w:firstLineChars="200" w:firstLine="643"/>
        <w:rPr>
          <w:rFonts w:ascii="仿宋_GB2312" w:eastAsia="仿宋_GB2312" w:hAnsi="宋体"/>
          <w:b/>
          <w:sz w:val="32"/>
          <w:szCs w:val="32"/>
        </w:rPr>
      </w:pPr>
      <w:r>
        <w:rPr>
          <w:rFonts w:ascii="仿宋_GB2312" w:eastAsia="仿宋_GB2312" w:hAnsi="宋体" w:hint="eastAsia"/>
          <w:b/>
          <w:sz w:val="32"/>
          <w:szCs w:val="32"/>
        </w:rPr>
        <w:t xml:space="preserve">3. </w:t>
      </w:r>
      <w:r w:rsidR="00B12B5F" w:rsidRPr="008A6FE1">
        <w:rPr>
          <w:rFonts w:ascii="仿宋_GB2312" w:eastAsia="仿宋_GB2312" w:hAnsi="宋体" w:hint="eastAsia"/>
          <w:sz w:val="32"/>
          <w:szCs w:val="32"/>
        </w:rPr>
        <w:t>学院每年出资10万元，资助2-</w:t>
      </w:r>
      <w:r>
        <w:rPr>
          <w:rFonts w:ascii="仿宋_GB2312" w:eastAsia="仿宋_GB2312" w:hAnsi="宋体" w:hint="eastAsia"/>
          <w:sz w:val="32"/>
          <w:szCs w:val="32"/>
        </w:rPr>
        <w:t>3</w:t>
      </w:r>
      <w:r w:rsidR="00B12B5F" w:rsidRPr="008A6FE1">
        <w:rPr>
          <w:rFonts w:ascii="仿宋_GB2312" w:eastAsia="仿宋_GB2312" w:hAnsi="宋体" w:hint="eastAsia"/>
          <w:sz w:val="32"/>
          <w:szCs w:val="32"/>
        </w:rPr>
        <w:t>项有培育潜质的博士在</w:t>
      </w:r>
      <w:proofErr w:type="gramStart"/>
      <w:r w:rsidR="00B12B5F" w:rsidRPr="008A6FE1">
        <w:rPr>
          <w:rFonts w:ascii="仿宋_GB2312" w:eastAsia="仿宋_GB2312" w:hAnsi="宋体" w:hint="eastAsia"/>
          <w:sz w:val="32"/>
          <w:szCs w:val="32"/>
        </w:rPr>
        <w:t>研</w:t>
      </w:r>
      <w:proofErr w:type="gramEnd"/>
      <w:r w:rsidR="00B12B5F" w:rsidRPr="008A6FE1">
        <w:rPr>
          <w:rFonts w:ascii="仿宋_GB2312" w:eastAsia="仿宋_GB2312" w:hAnsi="宋体" w:hint="eastAsia"/>
          <w:sz w:val="32"/>
          <w:szCs w:val="32"/>
        </w:rPr>
        <w:t>课题：</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1）</w:t>
      </w:r>
      <w:r w:rsidRPr="008A6FE1">
        <w:rPr>
          <w:rFonts w:ascii="仿宋_GB2312" w:eastAsia="仿宋_GB2312" w:hAnsi="宋体" w:hint="eastAsia"/>
          <w:sz w:val="32"/>
          <w:szCs w:val="32"/>
        </w:rPr>
        <w:t>项目由个人申报、导师确认、学院评定方式产生；</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sidRPr="008A6FE1">
        <w:rPr>
          <w:rFonts w:ascii="仿宋_GB2312" w:eastAsia="仿宋_GB2312" w:hAnsi="宋体" w:hint="eastAsia"/>
          <w:sz w:val="32"/>
          <w:szCs w:val="32"/>
        </w:rPr>
        <w:t>获</w:t>
      </w:r>
      <w:proofErr w:type="gramStart"/>
      <w:r w:rsidRPr="008A6FE1">
        <w:rPr>
          <w:rFonts w:ascii="仿宋_GB2312" w:eastAsia="仿宋_GB2312" w:hAnsi="宋体" w:hint="eastAsia"/>
          <w:sz w:val="32"/>
          <w:szCs w:val="32"/>
        </w:rPr>
        <w:t>批学校</w:t>
      </w:r>
      <w:proofErr w:type="gramEnd"/>
      <w:r w:rsidRPr="008A6FE1">
        <w:rPr>
          <w:rFonts w:ascii="仿宋_GB2312" w:eastAsia="仿宋_GB2312" w:hAnsi="宋体" w:hint="eastAsia"/>
          <w:sz w:val="32"/>
          <w:szCs w:val="32"/>
        </w:rPr>
        <w:t>相关支持计划的项目可申请并直接再获得本项资助；</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3）</w:t>
      </w:r>
      <w:r w:rsidRPr="008A6FE1">
        <w:rPr>
          <w:rFonts w:ascii="仿宋_GB2312" w:eastAsia="仿宋_GB2312" w:hAnsi="宋体" w:hint="eastAsia"/>
          <w:sz w:val="32"/>
          <w:szCs w:val="32"/>
        </w:rPr>
        <w:t>获得资助的项目在有效考核期内需发表影响因子不小于2的1篇或影响因子之和不小于3的多篇SCI收录论文；</w:t>
      </w:r>
    </w:p>
    <w:p w:rsidR="00B12B5F" w:rsidRPr="008A6FE1" w:rsidRDefault="00B12B5F" w:rsidP="00B12B5F">
      <w:pPr>
        <w:snapToGrid w:val="0"/>
        <w:spacing w:line="360" w:lineRule="auto"/>
        <w:ind w:right="44" w:firstLineChars="200" w:firstLine="640"/>
        <w:rPr>
          <w:rFonts w:ascii="仿宋_GB2312" w:eastAsia="仿宋_GB2312" w:hAnsi="宋体"/>
          <w:sz w:val="32"/>
          <w:szCs w:val="32"/>
        </w:rPr>
      </w:pPr>
      <w:r>
        <w:rPr>
          <w:rFonts w:ascii="仿宋_GB2312" w:eastAsia="仿宋_GB2312" w:hAnsi="宋体" w:hint="eastAsia"/>
          <w:sz w:val="32"/>
          <w:szCs w:val="32"/>
        </w:rPr>
        <w:t>4）</w:t>
      </w:r>
      <w:r w:rsidRPr="008A6FE1">
        <w:rPr>
          <w:rFonts w:ascii="仿宋_GB2312" w:eastAsia="仿宋_GB2312" w:hAnsi="宋体" w:hint="eastAsia"/>
          <w:sz w:val="32"/>
          <w:szCs w:val="32"/>
        </w:rPr>
        <w:t>获批项目先支付60%资助经费，余款待完成考核指标后支付；对完不成考核指标的，除终止该项目资助外，对同导师指导学生申报的其他相关资助项目从严核准。</w:t>
      </w:r>
    </w:p>
    <w:p w:rsidR="00B12B5F" w:rsidRPr="008A6FE1" w:rsidRDefault="009F3EF5" w:rsidP="00B12B5F">
      <w:pPr>
        <w:snapToGrid w:val="0"/>
        <w:spacing w:line="360" w:lineRule="auto"/>
        <w:ind w:right="44" w:firstLineChars="200" w:firstLine="643"/>
        <w:rPr>
          <w:rFonts w:ascii="仿宋_GB2312" w:eastAsia="仿宋_GB2312" w:hAnsi="宋体"/>
          <w:sz w:val="32"/>
          <w:szCs w:val="32"/>
        </w:rPr>
      </w:pPr>
      <w:r>
        <w:rPr>
          <w:rFonts w:ascii="仿宋_GB2312" w:eastAsia="仿宋_GB2312" w:hAnsi="宋体" w:hint="eastAsia"/>
          <w:b/>
          <w:sz w:val="32"/>
          <w:szCs w:val="32"/>
        </w:rPr>
        <w:t>4</w:t>
      </w:r>
      <w:r w:rsidR="00EF497E">
        <w:rPr>
          <w:rFonts w:ascii="仿宋_GB2312" w:eastAsia="仿宋_GB2312" w:hAnsi="宋体" w:hint="eastAsia"/>
          <w:b/>
          <w:sz w:val="32"/>
          <w:szCs w:val="32"/>
        </w:rPr>
        <w:t>．</w:t>
      </w:r>
      <w:r w:rsidR="00B12B5F">
        <w:rPr>
          <w:rFonts w:ascii="仿宋_GB2312" w:eastAsia="仿宋_GB2312" w:hAnsi="宋体" w:hint="eastAsia"/>
          <w:b/>
          <w:sz w:val="32"/>
          <w:szCs w:val="32"/>
        </w:rPr>
        <w:t xml:space="preserve"> </w:t>
      </w:r>
      <w:r w:rsidR="00B12B5F" w:rsidRPr="008A6FE1">
        <w:rPr>
          <w:rFonts w:ascii="仿宋_GB2312" w:eastAsia="仿宋_GB2312" w:hAnsi="宋体" w:hint="eastAsia"/>
          <w:sz w:val="32"/>
          <w:szCs w:val="32"/>
        </w:rPr>
        <w:t>加强对研究生学位申请要求的相关学术成果的管理</w:t>
      </w:r>
      <w:r w:rsidR="00B12B5F">
        <w:rPr>
          <w:rFonts w:ascii="仿宋_GB2312" w:eastAsia="仿宋_GB2312" w:hAnsi="宋体" w:hint="eastAsia"/>
          <w:sz w:val="32"/>
          <w:szCs w:val="32"/>
        </w:rPr>
        <w:t>。</w:t>
      </w:r>
      <w:r w:rsidR="00B12B5F" w:rsidRPr="008A6FE1">
        <w:rPr>
          <w:rFonts w:ascii="仿宋_GB2312" w:eastAsia="仿宋_GB2312" w:hAnsi="宋体" w:hint="eastAsia"/>
          <w:sz w:val="32"/>
          <w:szCs w:val="32"/>
        </w:rPr>
        <w:t>研究生所有提</w:t>
      </w:r>
      <w:r w:rsidR="00B12B5F">
        <w:rPr>
          <w:rFonts w:ascii="仿宋_GB2312" w:eastAsia="仿宋_GB2312" w:hAnsi="宋体" w:hint="eastAsia"/>
          <w:sz w:val="32"/>
          <w:szCs w:val="32"/>
        </w:rPr>
        <w:t>交审查的相关学术论文、申请或获批专利、获得的科技成果奖励等，都</w:t>
      </w:r>
      <w:r w:rsidR="00B12B5F" w:rsidRPr="008A6FE1">
        <w:rPr>
          <w:rFonts w:ascii="仿宋_GB2312" w:eastAsia="仿宋_GB2312" w:hAnsi="宋体" w:hint="eastAsia"/>
          <w:sz w:val="32"/>
          <w:szCs w:val="32"/>
        </w:rPr>
        <w:t>须明确注明与</w:t>
      </w:r>
      <w:r w:rsidR="00B12B5F">
        <w:rPr>
          <w:rFonts w:ascii="仿宋_GB2312" w:eastAsia="仿宋_GB2312" w:hAnsi="宋体" w:hint="eastAsia"/>
          <w:sz w:val="32"/>
          <w:szCs w:val="32"/>
        </w:rPr>
        <w:t>本人</w:t>
      </w:r>
      <w:r w:rsidR="00B12B5F" w:rsidRPr="008A6FE1">
        <w:rPr>
          <w:rFonts w:ascii="仿宋_GB2312" w:eastAsia="仿宋_GB2312" w:hAnsi="宋体" w:hint="eastAsia"/>
          <w:sz w:val="32"/>
          <w:szCs w:val="32"/>
        </w:rPr>
        <w:t>学位论文哪章节内容</w:t>
      </w:r>
      <w:r w:rsidR="00B12B5F">
        <w:rPr>
          <w:rFonts w:ascii="仿宋_GB2312" w:eastAsia="仿宋_GB2312" w:hAnsi="宋体" w:hint="eastAsia"/>
          <w:sz w:val="32"/>
          <w:szCs w:val="32"/>
        </w:rPr>
        <w:t>相关联</w:t>
      </w:r>
      <w:r w:rsidR="00B12B5F" w:rsidRPr="008A6FE1">
        <w:rPr>
          <w:rFonts w:ascii="仿宋_GB2312" w:eastAsia="仿宋_GB2312" w:hAnsi="宋体" w:hint="eastAsia"/>
          <w:sz w:val="32"/>
          <w:szCs w:val="32"/>
        </w:rPr>
        <w:t>，以供论文评审、答辩</w:t>
      </w:r>
      <w:r w:rsidR="00B12B5F">
        <w:rPr>
          <w:rFonts w:ascii="仿宋_GB2312" w:eastAsia="仿宋_GB2312" w:hAnsi="宋体" w:hint="eastAsia"/>
          <w:sz w:val="32"/>
          <w:szCs w:val="32"/>
        </w:rPr>
        <w:t>及</w:t>
      </w:r>
      <w:r w:rsidR="00B12B5F" w:rsidRPr="008A6FE1">
        <w:rPr>
          <w:rFonts w:ascii="仿宋_GB2312" w:eastAsia="仿宋_GB2312" w:hAnsi="宋体" w:hint="eastAsia"/>
          <w:sz w:val="32"/>
          <w:szCs w:val="32"/>
        </w:rPr>
        <w:t>学位分委员会审查时评议、确认。</w:t>
      </w:r>
    </w:p>
    <w:p w:rsidR="00B12B5F" w:rsidRPr="008A6FE1" w:rsidRDefault="009F3EF5" w:rsidP="00EF497E">
      <w:pPr>
        <w:snapToGrid w:val="0"/>
        <w:spacing w:line="360" w:lineRule="auto"/>
        <w:ind w:right="44" w:firstLineChars="200" w:firstLine="643"/>
        <w:rPr>
          <w:rFonts w:ascii="仿宋_GB2312" w:eastAsia="仿宋_GB2312" w:hAnsi="宋体"/>
          <w:sz w:val="32"/>
          <w:szCs w:val="32"/>
        </w:rPr>
      </w:pPr>
      <w:r>
        <w:rPr>
          <w:rFonts w:ascii="仿宋_GB2312" w:eastAsia="仿宋_GB2312" w:hAnsi="宋体" w:hint="eastAsia"/>
          <w:b/>
          <w:sz w:val="32"/>
          <w:szCs w:val="32"/>
        </w:rPr>
        <w:t>5</w:t>
      </w:r>
      <w:r w:rsidR="00EF497E">
        <w:rPr>
          <w:rFonts w:ascii="仿宋_GB2312" w:eastAsia="仿宋_GB2312" w:hAnsi="宋体" w:hint="eastAsia"/>
          <w:b/>
          <w:sz w:val="32"/>
          <w:szCs w:val="32"/>
        </w:rPr>
        <w:t xml:space="preserve">. </w:t>
      </w:r>
      <w:r w:rsidR="00B12B5F" w:rsidRPr="008A6FE1">
        <w:rPr>
          <w:rFonts w:ascii="仿宋_GB2312" w:eastAsia="仿宋_GB2312" w:hAnsi="宋体" w:hint="eastAsia"/>
          <w:sz w:val="32"/>
          <w:szCs w:val="32"/>
        </w:rPr>
        <w:t>为进一步活跃学院学术氛围，要求博士生在申请学位前至少公开</w:t>
      </w:r>
      <w:r w:rsidR="00B12B5F">
        <w:rPr>
          <w:rFonts w:ascii="仿宋_GB2312" w:eastAsia="仿宋_GB2312" w:hAnsi="宋体" w:hint="eastAsia"/>
          <w:sz w:val="32"/>
          <w:szCs w:val="32"/>
        </w:rPr>
        <w:t>做1场</w:t>
      </w:r>
      <w:r w:rsidR="00B12B5F" w:rsidRPr="008A6FE1">
        <w:rPr>
          <w:rFonts w:ascii="仿宋_GB2312" w:eastAsia="仿宋_GB2312" w:hAnsi="宋体" w:hint="eastAsia"/>
          <w:sz w:val="32"/>
          <w:szCs w:val="32"/>
        </w:rPr>
        <w:t>与学位论文研究相关的学术报告。</w:t>
      </w:r>
    </w:p>
    <w:p w:rsidR="00767EC0" w:rsidRDefault="00767EC0" w:rsidP="00EF497E">
      <w:pPr>
        <w:ind w:firstLineChars="200" w:firstLine="640"/>
        <w:rPr>
          <w:rFonts w:ascii="仿宋_GB2312" w:eastAsia="仿宋_GB2312"/>
          <w:sz w:val="32"/>
          <w:szCs w:val="32"/>
        </w:rPr>
      </w:pPr>
      <w:r>
        <w:rPr>
          <w:rFonts w:ascii="仿宋_GB2312" w:eastAsia="仿宋_GB2312" w:hint="eastAsia"/>
          <w:sz w:val="32"/>
          <w:szCs w:val="32"/>
        </w:rPr>
        <w:t>第七条 对于以上规定执行过程中弄虚作假者，一经发现，学院有权利警告直至停止其招生。</w:t>
      </w:r>
    </w:p>
    <w:p w:rsidR="00FF4C29" w:rsidRDefault="00B12B5F" w:rsidP="00EF497E">
      <w:pPr>
        <w:ind w:firstLineChars="200" w:firstLine="640"/>
      </w:pPr>
      <w:r>
        <w:rPr>
          <w:rFonts w:ascii="仿宋_GB2312" w:eastAsia="仿宋_GB2312" w:hint="eastAsia"/>
          <w:sz w:val="32"/>
          <w:szCs w:val="32"/>
        </w:rPr>
        <w:t>本规定第</w:t>
      </w:r>
      <w:r w:rsidR="00A12E53">
        <w:rPr>
          <w:rFonts w:ascii="仿宋_GB2312" w:eastAsia="仿宋_GB2312" w:hint="eastAsia"/>
          <w:sz w:val="32"/>
          <w:szCs w:val="32"/>
        </w:rPr>
        <w:t>二</w:t>
      </w:r>
      <w:r>
        <w:rPr>
          <w:rFonts w:ascii="仿宋_GB2312" w:eastAsia="仿宋_GB2312" w:hint="eastAsia"/>
          <w:sz w:val="32"/>
          <w:szCs w:val="32"/>
        </w:rPr>
        <w:t>条</w:t>
      </w:r>
      <w:r w:rsidRPr="008A6FE1">
        <w:rPr>
          <w:rFonts w:ascii="仿宋_GB2312" w:eastAsia="仿宋_GB2312" w:hint="eastAsia"/>
          <w:sz w:val="32"/>
          <w:szCs w:val="32"/>
        </w:rPr>
        <w:t>自201</w:t>
      </w:r>
      <w:r w:rsidR="00A12E53">
        <w:rPr>
          <w:rFonts w:ascii="仿宋_GB2312" w:eastAsia="仿宋_GB2312" w:hint="eastAsia"/>
          <w:sz w:val="32"/>
          <w:szCs w:val="32"/>
        </w:rPr>
        <w:t>3</w:t>
      </w:r>
      <w:r w:rsidRPr="008A6FE1">
        <w:rPr>
          <w:rFonts w:ascii="仿宋_GB2312" w:eastAsia="仿宋_GB2312" w:hint="eastAsia"/>
          <w:sz w:val="32"/>
          <w:szCs w:val="32"/>
        </w:rPr>
        <w:t>级研究生起实行</w:t>
      </w:r>
      <w:r>
        <w:rPr>
          <w:rFonts w:ascii="仿宋_GB2312" w:eastAsia="仿宋_GB2312" w:hint="eastAsia"/>
          <w:sz w:val="32"/>
          <w:szCs w:val="32"/>
        </w:rPr>
        <w:t>；</w:t>
      </w:r>
      <w:r w:rsidRPr="008A6FE1">
        <w:rPr>
          <w:rFonts w:ascii="仿宋_GB2312" w:eastAsia="仿宋_GB2312" w:hint="eastAsia"/>
          <w:sz w:val="32"/>
          <w:szCs w:val="32"/>
        </w:rPr>
        <w:t>其他规定自公布之日起执行。</w:t>
      </w:r>
    </w:p>
    <w:sectPr w:rsidR="00FF4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B4" w:rsidRDefault="002422B4" w:rsidP="00B063EA">
      <w:r>
        <w:separator/>
      </w:r>
    </w:p>
  </w:endnote>
  <w:endnote w:type="continuationSeparator" w:id="0">
    <w:p w:rsidR="002422B4" w:rsidRDefault="002422B4" w:rsidP="00B0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B4" w:rsidRDefault="002422B4" w:rsidP="00B063EA">
      <w:r>
        <w:separator/>
      </w:r>
    </w:p>
  </w:footnote>
  <w:footnote w:type="continuationSeparator" w:id="0">
    <w:p w:rsidR="002422B4" w:rsidRDefault="002422B4" w:rsidP="00B06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717A4"/>
    <w:multiLevelType w:val="hybridMultilevel"/>
    <w:tmpl w:val="709A36DA"/>
    <w:lvl w:ilvl="0" w:tplc="AB988FF6">
      <w:start w:val="1"/>
      <w:numFmt w:val="decimal"/>
      <w:lvlText w:val="%1."/>
      <w:lvlJc w:val="left"/>
      <w:pPr>
        <w:ind w:left="1003" w:hanging="36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5F"/>
    <w:rsid w:val="001B2620"/>
    <w:rsid w:val="001E7EBD"/>
    <w:rsid w:val="001F65EF"/>
    <w:rsid w:val="002422B4"/>
    <w:rsid w:val="004413D5"/>
    <w:rsid w:val="005E748A"/>
    <w:rsid w:val="00623CF9"/>
    <w:rsid w:val="006C3DAD"/>
    <w:rsid w:val="00767EC0"/>
    <w:rsid w:val="007C6A0E"/>
    <w:rsid w:val="0085257F"/>
    <w:rsid w:val="009F3EF5"/>
    <w:rsid w:val="00A12E53"/>
    <w:rsid w:val="00B063EA"/>
    <w:rsid w:val="00B12B5F"/>
    <w:rsid w:val="00CE5111"/>
    <w:rsid w:val="00EF497E"/>
    <w:rsid w:val="00FF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3EA"/>
    <w:rPr>
      <w:rFonts w:ascii="Times New Roman" w:eastAsia="宋体" w:hAnsi="Times New Roman" w:cs="Times New Roman"/>
      <w:sz w:val="18"/>
      <w:szCs w:val="18"/>
    </w:rPr>
  </w:style>
  <w:style w:type="paragraph" w:styleId="a4">
    <w:name w:val="footer"/>
    <w:basedOn w:val="a"/>
    <w:link w:val="Char0"/>
    <w:uiPriority w:val="99"/>
    <w:unhideWhenUsed/>
    <w:rsid w:val="00B063EA"/>
    <w:pPr>
      <w:tabs>
        <w:tab w:val="center" w:pos="4153"/>
        <w:tab w:val="right" w:pos="8306"/>
      </w:tabs>
      <w:snapToGrid w:val="0"/>
      <w:jc w:val="left"/>
    </w:pPr>
    <w:rPr>
      <w:sz w:val="18"/>
      <w:szCs w:val="18"/>
    </w:rPr>
  </w:style>
  <w:style w:type="character" w:customStyle="1" w:styleId="Char0">
    <w:name w:val="页脚 Char"/>
    <w:basedOn w:val="a0"/>
    <w:link w:val="a4"/>
    <w:uiPriority w:val="99"/>
    <w:rsid w:val="00B063EA"/>
    <w:rPr>
      <w:rFonts w:ascii="Times New Roman" w:eastAsia="宋体" w:hAnsi="Times New Roman" w:cs="Times New Roman"/>
      <w:sz w:val="18"/>
      <w:szCs w:val="18"/>
    </w:rPr>
  </w:style>
  <w:style w:type="paragraph" w:customStyle="1" w:styleId="reader-word-layer">
    <w:name w:val="reader-word-layer"/>
    <w:basedOn w:val="a"/>
    <w:rsid w:val="005E748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85257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3EA"/>
    <w:rPr>
      <w:rFonts w:ascii="Times New Roman" w:eastAsia="宋体" w:hAnsi="Times New Roman" w:cs="Times New Roman"/>
      <w:sz w:val="18"/>
      <w:szCs w:val="18"/>
    </w:rPr>
  </w:style>
  <w:style w:type="paragraph" w:styleId="a4">
    <w:name w:val="footer"/>
    <w:basedOn w:val="a"/>
    <w:link w:val="Char0"/>
    <w:uiPriority w:val="99"/>
    <w:unhideWhenUsed/>
    <w:rsid w:val="00B063EA"/>
    <w:pPr>
      <w:tabs>
        <w:tab w:val="center" w:pos="4153"/>
        <w:tab w:val="right" w:pos="8306"/>
      </w:tabs>
      <w:snapToGrid w:val="0"/>
      <w:jc w:val="left"/>
    </w:pPr>
    <w:rPr>
      <w:sz w:val="18"/>
      <w:szCs w:val="18"/>
    </w:rPr>
  </w:style>
  <w:style w:type="character" w:customStyle="1" w:styleId="Char0">
    <w:name w:val="页脚 Char"/>
    <w:basedOn w:val="a0"/>
    <w:link w:val="a4"/>
    <w:uiPriority w:val="99"/>
    <w:rsid w:val="00B063EA"/>
    <w:rPr>
      <w:rFonts w:ascii="Times New Roman" w:eastAsia="宋体" w:hAnsi="Times New Roman" w:cs="Times New Roman"/>
      <w:sz w:val="18"/>
      <w:szCs w:val="18"/>
    </w:rPr>
  </w:style>
  <w:style w:type="paragraph" w:customStyle="1" w:styleId="reader-word-layer">
    <w:name w:val="reader-word-layer"/>
    <w:basedOn w:val="a"/>
    <w:rsid w:val="005E748A"/>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8525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893">
      <w:bodyDiv w:val="1"/>
      <w:marLeft w:val="0"/>
      <w:marRight w:val="0"/>
      <w:marTop w:val="100"/>
      <w:marBottom w:val="100"/>
      <w:divBdr>
        <w:top w:val="none" w:sz="0" w:space="0" w:color="auto"/>
        <w:left w:val="none" w:sz="0" w:space="0" w:color="auto"/>
        <w:bottom w:val="none" w:sz="0" w:space="0" w:color="auto"/>
        <w:right w:val="none" w:sz="0" w:space="0" w:color="auto"/>
      </w:divBdr>
      <w:divsChild>
        <w:div w:id="1071849965">
          <w:marLeft w:val="0"/>
          <w:marRight w:val="0"/>
          <w:marTop w:val="0"/>
          <w:marBottom w:val="0"/>
          <w:divBdr>
            <w:top w:val="none" w:sz="0" w:space="0" w:color="auto"/>
            <w:left w:val="none" w:sz="0" w:space="0" w:color="auto"/>
            <w:bottom w:val="none" w:sz="0" w:space="0" w:color="auto"/>
            <w:right w:val="none" w:sz="0" w:space="0" w:color="auto"/>
          </w:divBdr>
          <w:divsChild>
            <w:div w:id="1102258090">
              <w:marLeft w:val="0"/>
              <w:marRight w:val="0"/>
              <w:marTop w:val="0"/>
              <w:marBottom w:val="0"/>
              <w:divBdr>
                <w:top w:val="none" w:sz="0" w:space="0" w:color="auto"/>
                <w:left w:val="none" w:sz="0" w:space="0" w:color="auto"/>
                <w:bottom w:val="none" w:sz="0" w:space="0" w:color="auto"/>
                <w:right w:val="none" w:sz="0" w:space="0" w:color="auto"/>
              </w:divBdr>
              <w:divsChild>
                <w:div w:id="1496339096">
                  <w:marLeft w:val="0"/>
                  <w:marRight w:val="0"/>
                  <w:marTop w:val="0"/>
                  <w:marBottom w:val="0"/>
                  <w:divBdr>
                    <w:top w:val="none" w:sz="0" w:space="0" w:color="auto"/>
                    <w:left w:val="none" w:sz="0" w:space="0" w:color="auto"/>
                    <w:bottom w:val="none" w:sz="0" w:space="0" w:color="auto"/>
                    <w:right w:val="none" w:sz="0" w:space="0" w:color="auto"/>
                  </w:divBdr>
                  <w:divsChild>
                    <w:div w:id="1173108876">
                      <w:marLeft w:val="0"/>
                      <w:marRight w:val="0"/>
                      <w:marTop w:val="150"/>
                      <w:marBottom w:val="0"/>
                      <w:divBdr>
                        <w:top w:val="none" w:sz="0" w:space="0" w:color="auto"/>
                        <w:left w:val="none" w:sz="0" w:space="0" w:color="auto"/>
                        <w:bottom w:val="none" w:sz="0" w:space="0" w:color="auto"/>
                        <w:right w:val="none" w:sz="0" w:space="0" w:color="auto"/>
                      </w:divBdr>
                      <w:divsChild>
                        <w:div w:id="403574056">
                          <w:marLeft w:val="0"/>
                          <w:marRight w:val="0"/>
                          <w:marTop w:val="0"/>
                          <w:marBottom w:val="0"/>
                          <w:divBdr>
                            <w:top w:val="none" w:sz="0" w:space="0" w:color="auto"/>
                            <w:left w:val="none" w:sz="0" w:space="0" w:color="auto"/>
                            <w:bottom w:val="none" w:sz="0" w:space="0" w:color="auto"/>
                            <w:right w:val="none" w:sz="0" w:space="0" w:color="auto"/>
                          </w:divBdr>
                          <w:divsChild>
                            <w:div w:id="1139228407">
                              <w:marLeft w:val="0"/>
                              <w:marRight w:val="0"/>
                              <w:marTop w:val="0"/>
                              <w:marBottom w:val="0"/>
                              <w:divBdr>
                                <w:top w:val="none" w:sz="0" w:space="0" w:color="auto"/>
                                <w:left w:val="none" w:sz="0" w:space="0" w:color="auto"/>
                                <w:bottom w:val="none" w:sz="0" w:space="0" w:color="auto"/>
                                <w:right w:val="none" w:sz="0" w:space="0" w:color="auto"/>
                              </w:divBdr>
                              <w:divsChild>
                                <w:div w:id="2142377740">
                                  <w:marLeft w:val="0"/>
                                  <w:marRight w:val="0"/>
                                  <w:marTop w:val="0"/>
                                  <w:marBottom w:val="0"/>
                                  <w:divBdr>
                                    <w:top w:val="none" w:sz="0" w:space="0" w:color="auto"/>
                                    <w:left w:val="none" w:sz="0" w:space="0" w:color="auto"/>
                                    <w:bottom w:val="none" w:sz="0" w:space="0" w:color="auto"/>
                                    <w:right w:val="none" w:sz="0" w:space="0" w:color="auto"/>
                                  </w:divBdr>
                                  <w:divsChild>
                                    <w:div w:id="989791219">
                                      <w:marLeft w:val="0"/>
                                      <w:marRight w:val="0"/>
                                      <w:marTop w:val="0"/>
                                      <w:marBottom w:val="0"/>
                                      <w:divBdr>
                                        <w:top w:val="none" w:sz="0" w:space="0" w:color="auto"/>
                                        <w:left w:val="none" w:sz="0" w:space="0" w:color="auto"/>
                                        <w:bottom w:val="none" w:sz="0" w:space="0" w:color="auto"/>
                                        <w:right w:val="none" w:sz="0" w:space="0" w:color="auto"/>
                                      </w:divBdr>
                                      <w:divsChild>
                                        <w:div w:id="650914547">
                                          <w:marLeft w:val="0"/>
                                          <w:marRight w:val="0"/>
                                          <w:marTop w:val="0"/>
                                          <w:marBottom w:val="0"/>
                                          <w:divBdr>
                                            <w:top w:val="none" w:sz="0" w:space="0" w:color="auto"/>
                                            <w:left w:val="none" w:sz="0" w:space="0" w:color="auto"/>
                                            <w:bottom w:val="none" w:sz="0" w:space="0" w:color="auto"/>
                                            <w:right w:val="none" w:sz="0" w:space="0" w:color="auto"/>
                                          </w:divBdr>
                                          <w:divsChild>
                                            <w:div w:id="2079357992">
                                              <w:marLeft w:val="0"/>
                                              <w:marRight w:val="0"/>
                                              <w:marTop w:val="0"/>
                                              <w:marBottom w:val="0"/>
                                              <w:divBdr>
                                                <w:top w:val="none" w:sz="0" w:space="0" w:color="auto"/>
                                                <w:left w:val="none" w:sz="0" w:space="0" w:color="auto"/>
                                                <w:bottom w:val="none" w:sz="0" w:space="0" w:color="auto"/>
                                                <w:right w:val="none" w:sz="0" w:space="0" w:color="auto"/>
                                              </w:divBdr>
                                              <w:divsChild>
                                                <w:div w:id="579561498">
                                                  <w:marLeft w:val="0"/>
                                                  <w:marRight w:val="0"/>
                                                  <w:marTop w:val="0"/>
                                                  <w:marBottom w:val="0"/>
                                                  <w:divBdr>
                                                    <w:top w:val="none" w:sz="0" w:space="0" w:color="auto"/>
                                                    <w:left w:val="none" w:sz="0" w:space="0" w:color="auto"/>
                                                    <w:bottom w:val="none" w:sz="0" w:space="0" w:color="auto"/>
                                                    <w:right w:val="none" w:sz="0" w:space="0" w:color="auto"/>
                                                  </w:divBdr>
                                                  <w:divsChild>
                                                    <w:div w:id="633214475">
                                                      <w:marLeft w:val="0"/>
                                                      <w:marRight w:val="0"/>
                                                      <w:marTop w:val="0"/>
                                                      <w:marBottom w:val="0"/>
                                                      <w:divBdr>
                                                        <w:top w:val="none" w:sz="0" w:space="0" w:color="auto"/>
                                                        <w:left w:val="none" w:sz="0" w:space="0" w:color="auto"/>
                                                        <w:bottom w:val="none" w:sz="0" w:space="0" w:color="auto"/>
                                                        <w:right w:val="none" w:sz="0" w:space="0" w:color="auto"/>
                                                      </w:divBdr>
                                                      <w:divsChild>
                                                        <w:div w:id="1487362118">
                                                          <w:marLeft w:val="0"/>
                                                          <w:marRight w:val="0"/>
                                                          <w:marTop w:val="0"/>
                                                          <w:marBottom w:val="0"/>
                                                          <w:divBdr>
                                                            <w:top w:val="none" w:sz="0" w:space="0" w:color="auto"/>
                                                            <w:left w:val="none" w:sz="0" w:space="0" w:color="auto"/>
                                                            <w:bottom w:val="none" w:sz="0" w:space="0" w:color="auto"/>
                                                            <w:right w:val="none" w:sz="0" w:space="0" w:color="auto"/>
                                                          </w:divBdr>
                                                          <w:divsChild>
                                                            <w:div w:id="2028553997">
                                                              <w:marLeft w:val="0"/>
                                                              <w:marRight w:val="0"/>
                                                              <w:marTop w:val="0"/>
                                                              <w:marBottom w:val="0"/>
                                                              <w:divBdr>
                                                                <w:top w:val="none" w:sz="0" w:space="0" w:color="auto"/>
                                                                <w:left w:val="none" w:sz="0" w:space="0" w:color="auto"/>
                                                                <w:bottom w:val="none" w:sz="0" w:space="0" w:color="auto"/>
                                                                <w:right w:val="none" w:sz="0" w:space="0" w:color="auto"/>
                                                              </w:divBdr>
                                                              <w:divsChild>
                                                                <w:div w:id="1674529834">
                                                                  <w:marLeft w:val="0"/>
                                                                  <w:marRight w:val="0"/>
                                                                  <w:marTop w:val="0"/>
                                                                  <w:marBottom w:val="0"/>
                                                                  <w:divBdr>
                                                                    <w:top w:val="none" w:sz="0" w:space="0" w:color="auto"/>
                                                                    <w:left w:val="none" w:sz="0" w:space="0" w:color="auto"/>
                                                                    <w:bottom w:val="none" w:sz="0" w:space="0" w:color="auto"/>
                                                                    <w:right w:val="none" w:sz="0" w:space="0" w:color="auto"/>
                                                                  </w:divBdr>
                                                                  <w:divsChild>
                                                                    <w:div w:id="835414196">
                                                                      <w:marLeft w:val="0"/>
                                                                      <w:marRight w:val="0"/>
                                                                      <w:marTop w:val="0"/>
                                                                      <w:marBottom w:val="0"/>
                                                                      <w:divBdr>
                                                                        <w:top w:val="none" w:sz="0" w:space="0" w:color="auto"/>
                                                                        <w:left w:val="none" w:sz="0" w:space="0" w:color="auto"/>
                                                                        <w:bottom w:val="none" w:sz="0" w:space="0" w:color="auto"/>
                                                                        <w:right w:val="none" w:sz="0" w:space="0" w:color="auto"/>
                                                                      </w:divBdr>
                                                                      <w:divsChild>
                                                                        <w:div w:id="613757356">
                                                                          <w:marLeft w:val="0"/>
                                                                          <w:marRight w:val="0"/>
                                                                          <w:marTop w:val="0"/>
                                                                          <w:marBottom w:val="0"/>
                                                                          <w:divBdr>
                                                                            <w:top w:val="none" w:sz="0" w:space="0" w:color="auto"/>
                                                                            <w:left w:val="none" w:sz="0" w:space="0" w:color="auto"/>
                                                                            <w:bottom w:val="none" w:sz="0" w:space="0" w:color="auto"/>
                                                                            <w:right w:val="none" w:sz="0" w:space="0" w:color="auto"/>
                                                                          </w:divBdr>
                                                                          <w:divsChild>
                                                                            <w:div w:id="14144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142164">
                                                  <w:marLeft w:val="0"/>
                                                  <w:marRight w:val="0"/>
                                                  <w:marTop w:val="0"/>
                                                  <w:marBottom w:val="0"/>
                                                  <w:divBdr>
                                                    <w:top w:val="none" w:sz="0" w:space="0" w:color="auto"/>
                                                    <w:left w:val="none" w:sz="0" w:space="0" w:color="auto"/>
                                                    <w:bottom w:val="none" w:sz="0" w:space="0" w:color="auto"/>
                                                    <w:right w:val="none" w:sz="0" w:space="0" w:color="auto"/>
                                                  </w:divBdr>
                                                  <w:divsChild>
                                                    <w:div w:id="841091447">
                                                      <w:marLeft w:val="0"/>
                                                      <w:marRight w:val="0"/>
                                                      <w:marTop w:val="0"/>
                                                      <w:marBottom w:val="0"/>
                                                      <w:divBdr>
                                                        <w:top w:val="none" w:sz="0" w:space="0" w:color="auto"/>
                                                        <w:left w:val="none" w:sz="0" w:space="0" w:color="auto"/>
                                                        <w:bottom w:val="none" w:sz="0" w:space="0" w:color="auto"/>
                                                        <w:right w:val="none" w:sz="0" w:space="0" w:color="auto"/>
                                                      </w:divBdr>
                                                      <w:divsChild>
                                                        <w:div w:id="287132378">
                                                          <w:marLeft w:val="0"/>
                                                          <w:marRight w:val="0"/>
                                                          <w:marTop w:val="0"/>
                                                          <w:marBottom w:val="0"/>
                                                          <w:divBdr>
                                                            <w:top w:val="none" w:sz="0" w:space="0" w:color="auto"/>
                                                            <w:left w:val="none" w:sz="0" w:space="0" w:color="auto"/>
                                                            <w:bottom w:val="none" w:sz="0" w:space="0" w:color="auto"/>
                                                            <w:right w:val="none" w:sz="0" w:space="0" w:color="auto"/>
                                                          </w:divBdr>
                                                          <w:divsChild>
                                                            <w:div w:id="859929506">
                                                              <w:marLeft w:val="0"/>
                                                              <w:marRight w:val="0"/>
                                                              <w:marTop w:val="0"/>
                                                              <w:marBottom w:val="0"/>
                                                              <w:divBdr>
                                                                <w:top w:val="none" w:sz="0" w:space="0" w:color="auto"/>
                                                                <w:left w:val="none" w:sz="0" w:space="0" w:color="auto"/>
                                                                <w:bottom w:val="none" w:sz="0" w:space="0" w:color="auto"/>
                                                                <w:right w:val="none" w:sz="0" w:space="0" w:color="auto"/>
                                                              </w:divBdr>
                                                              <w:divsChild>
                                                                <w:div w:id="662243874">
                                                                  <w:marLeft w:val="0"/>
                                                                  <w:marRight w:val="0"/>
                                                                  <w:marTop w:val="0"/>
                                                                  <w:marBottom w:val="0"/>
                                                                  <w:divBdr>
                                                                    <w:top w:val="none" w:sz="0" w:space="0" w:color="auto"/>
                                                                    <w:left w:val="none" w:sz="0" w:space="0" w:color="auto"/>
                                                                    <w:bottom w:val="none" w:sz="0" w:space="0" w:color="auto"/>
                                                                    <w:right w:val="none" w:sz="0" w:space="0" w:color="auto"/>
                                                                  </w:divBdr>
                                                                  <w:divsChild>
                                                                    <w:div w:id="1305892661">
                                                                      <w:marLeft w:val="0"/>
                                                                      <w:marRight w:val="0"/>
                                                                      <w:marTop w:val="0"/>
                                                                      <w:marBottom w:val="0"/>
                                                                      <w:divBdr>
                                                                        <w:top w:val="none" w:sz="0" w:space="0" w:color="auto"/>
                                                                        <w:left w:val="none" w:sz="0" w:space="0" w:color="auto"/>
                                                                        <w:bottom w:val="none" w:sz="0" w:space="0" w:color="auto"/>
                                                                        <w:right w:val="none" w:sz="0" w:space="0" w:color="auto"/>
                                                                      </w:divBdr>
                                                                      <w:divsChild>
                                                                        <w:div w:id="52238900">
                                                                          <w:marLeft w:val="0"/>
                                                                          <w:marRight w:val="0"/>
                                                                          <w:marTop w:val="0"/>
                                                                          <w:marBottom w:val="0"/>
                                                                          <w:divBdr>
                                                                            <w:top w:val="none" w:sz="0" w:space="0" w:color="auto"/>
                                                                            <w:left w:val="none" w:sz="0" w:space="0" w:color="auto"/>
                                                                            <w:bottom w:val="none" w:sz="0" w:space="0" w:color="auto"/>
                                                                            <w:right w:val="none" w:sz="0" w:space="0" w:color="auto"/>
                                                                          </w:divBdr>
                                                                          <w:divsChild>
                                                                            <w:div w:id="15869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8472">
                                                  <w:marLeft w:val="0"/>
                                                  <w:marRight w:val="0"/>
                                                  <w:marTop w:val="0"/>
                                                  <w:marBottom w:val="0"/>
                                                  <w:divBdr>
                                                    <w:top w:val="none" w:sz="0" w:space="0" w:color="auto"/>
                                                    <w:left w:val="none" w:sz="0" w:space="0" w:color="auto"/>
                                                    <w:bottom w:val="none" w:sz="0" w:space="0" w:color="auto"/>
                                                    <w:right w:val="none" w:sz="0" w:space="0" w:color="auto"/>
                                                  </w:divBdr>
                                                  <w:divsChild>
                                                    <w:div w:id="1294284806">
                                                      <w:marLeft w:val="0"/>
                                                      <w:marRight w:val="0"/>
                                                      <w:marTop w:val="0"/>
                                                      <w:marBottom w:val="0"/>
                                                      <w:divBdr>
                                                        <w:top w:val="none" w:sz="0" w:space="0" w:color="auto"/>
                                                        <w:left w:val="none" w:sz="0" w:space="0" w:color="auto"/>
                                                        <w:bottom w:val="none" w:sz="0" w:space="0" w:color="auto"/>
                                                        <w:right w:val="none" w:sz="0" w:space="0" w:color="auto"/>
                                                      </w:divBdr>
                                                      <w:divsChild>
                                                        <w:div w:id="639577884">
                                                          <w:marLeft w:val="0"/>
                                                          <w:marRight w:val="0"/>
                                                          <w:marTop w:val="0"/>
                                                          <w:marBottom w:val="0"/>
                                                          <w:divBdr>
                                                            <w:top w:val="none" w:sz="0" w:space="0" w:color="auto"/>
                                                            <w:left w:val="none" w:sz="0" w:space="0" w:color="auto"/>
                                                            <w:bottom w:val="none" w:sz="0" w:space="0" w:color="auto"/>
                                                            <w:right w:val="none" w:sz="0" w:space="0" w:color="auto"/>
                                                          </w:divBdr>
                                                          <w:divsChild>
                                                            <w:div w:id="1395933383">
                                                              <w:marLeft w:val="0"/>
                                                              <w:marRight w:val="0"/>
                                                              <w:marTop w:val="0"/>
                                                              <w:marBottom w:val="0"/>
                                                              <w:divBdr>
                                                                <w:top w:val="none" w:sz="0" w:space="0" w:color="auto"/>
                                                                <w:left w:val="none" w:sz="0" w:space="0" w:color="auto"/>
                                                                <w:bottom w:val="none" w:sz="0" w:space="0" w:color="auto"/>
                                                                <w:right w:val="none" w:sz="0" w:space="0" w:color="auto"/>
                                                              </w:divBdr>
                                                              <w:divsChild>
                                                                <w:div w:id="1873808884">
                                                                  <w:marLeft w:val="0"/>
                                                                  <w:marRight w:val="0"/>
                                                                  <w:marTop w:val="0"/>
                                                                  <w:marBottom w:val="0"/>
                                                                  <w:divBdr>
                                                                    <w:top w:val="none" w:sz="0" w:space="0" w:color="auto"/>
                                                                    <w:left w:val="none" w:sz="0" w:space="0" w:color="auto"/>
                                                                    <w:bottom w:val="none" w:sz="0" w:space="0" w:color="auto"/>
                                                                    <w:right w:val="none" w:sz="0" w:space="0" w:color="auto"/>
                                                                  </w:divBdr>
                                                                  <w:divsChild>
                                                                    <w:div w:id="1837259331">
                                                                      <w:marLeft w:val="0"/>
                                                                      <w:marRight w:val="0"/>
                                                                      <w:marTop w:val="0"/>
                                                                      <w:marBottom w:val="0"/>
                                                                      <w:divBdr>
                                                                        <w:top w:val="none" w:sz="0" w:space="0" w:color="auto"/>
                                                                        <w:left w:val="none" w:sz="0" w:space="0" w:color="auto"/>
                                                                        <w:bottom w:val="none" w:sz="0" w:space="0" w:color="auto"/>
                                                                        <w:right w:val="none" w:sz="0" w:space="0" w:color="auto"/>
                                                                      </w:divBdr>
                                                                      <w:divsChild>
                                                                        <w:div w:id="737556183">
                                                                          <w:marLeft w:val="0"/>
                                                                          <w:marRight w:val="0"/>
                                                                          <w:marTop w:val="0"/>
                                                                          <w:marBottom w:val="0"/>
                                                                          <w:divBdr>
                                                                            <w:top w:val="none" w:sz="0" w:space="0" w:color="auto"/>
                                                                            <w:left w:val="none" w:sz="0" w:space="0" w:color="auto"/>
                                                                            <w:bottom w:val="none" w:sz="0" w:space="0" w:color="auto"/>
                                                                            <w:right w:val="none" w:sz="0" w:space="0" w:color="auto"/>
                                                                          </w:divBdr>
                                                                          <w:divsChild>
                                                                            <w:div w:id="1274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55101">
      <w:bodyDiv w:val="1"/>
      <w:marLeft w:val="0"/>
      <w:marRight w:val="0"/>
      <w:marTop w:val="100"/>
      <w:marBottom w:val="100"/>
      <w:divBdr>
        <w:top w:val="none" w:sz="0" w:space="0" w:color="auto"/>
        <w:left w:val="none" w:sz="0" w:space="0" w:color="auto"/>
        <w:bottom w:val="none" w:sz="0" w:space="0" w:color="auto"/>
        <w:right w:val="none" w:sz="0" w:space="0" w:color="auto"/>
      </w:divBdr>
      <w:divsChild>
        <w:div w:id="1795783178">
          <w:marLeft w:val="0"/>
          <w:marRight w:val="0"/>
          <w:marTop w:val="0"/>
          <w:marBottom w:val="0"/>
          <w:divBdr>
            <w:top w:val="none" w:sz="0" w:space="0" w:color="auto"/>
            <w:left w:val="none" w:sz="0" w:space="0" w:color="auto"/>
            <w:bottom w:val="none" w:sz="0" w:space="0" w:color="auto"/>
            <w:right w:val="none" w:sz="0" w:space="0" w:color="auto"/>
          </w:divBdr>
          <w:divsChild>
            <w:div w:id="1133257850">
              <w:marLeft w:val="0"/>
              <w:marRight w:val="0"/>
              <w:marTop w:val="0"/>
              <w:marBottom w:val="0"/>
              <w:divBdr>
                <w:top w:val="none" w:sz="0" w:space="0" w:color="auto"/>
                <w:left w:val="none" w:sz="0" w:space="0" w:color="auto"/>
                <w:bottom w:val="none" w:sz="0" w:space="0" w:color="auto"/>
                <w:right w:val="none" w:sz="0" w:space="0" w:color="auto"/>
              </w:divBdr>
              <w:divsChild>
                <w:div w:id="969169748">
                  <w:marLeft w:val="0"/>
                  <w:marRight w:val="0"/>
                  <w:marTop w:val="0"/>
                  <w:marBottom w:val="0"/>
                  <w:divBdr>
                    <w:top w:val="none" w:sz="0" w:space="0" w:color="auto"/>
                    <w:left w:val="none" w:sz="0" w:space="0" w:color="auto"/>
                    <w:bottom w:val="none" w:sz="0" w:space="0" w:color="auto"/>
                    <w:right w:val="none" w:sz="0" w:space="0" w:color="auto"/>
                  </w:divBdr>
                  <w:divsChild>
                    <w:div w:id="653528670">
                      <w:marLeft w:val="0"/>
                      <w:marRight w:val="0"/>
                      <w:marTop w:val="150"/>
                      <w:marBottom w:val="0"/>
                      <w:divBdr>
                        <w:top w:val="none" w:sz="0" w:space="0" w:color="auto"/>
                        <w:left w:val="none" w:sz="0" w:space="0" w:color="auto"/>
                        <w:bottom w:val="none" w:sz="0" w:space="0" w:color="auto"/>
                        <w:right w:val="none" w:sz="0" w:space="0" w:color="auto"/>
                      </w:divBdr>
                      <w:divsChild>
                        <w:div w:id="182521374">
                          <w:marLeft w:val="0"/>
                          <w:marRight w:val="0"/>
                          <w:marTop w:val="0"/>
                          <w:marBottom w:val="0"/>
                          <w:divBdr>
                            <w:top w:val="none" w:sz="0" w:space="0" w:color="auto"/>
                            <w:left w:val="none" w:sz="0" w:space="0" w:color="auto"/>
                            <w:bottom w:val="none" w:sz="0" w:space="0" w:color="auto"/>
                            <w:right w:val="none" w:sz="0" w:space="0" w:color="auto"/>
                          </w:divBdr>
                          <w:divsChild>
                            <w:div w:id="1940793991">
                              <w:marLeft w:val="0"/>
                              <w:marRight w:val="0"/>
                              <w:marTop w:val="0"/>
                              <w:marBottom w:val="0"/>
                              <w:divBdr>
                                <w:top w:val="none" w:sz="0" w:space="0" w:color="auto"/>
                                <w:left w:val="none" w:sz="0" w:space="0" w:color="auto"/>
                                <w:bottom w:val="none" w:sz="0" w:space="0" w:color="auto"/>
                                <w:right w:val="none" w:sz="0" w:space="0" w:color="auto"/>
                              </w:divBdr>
                              <w:divsChild>
                                <w:div w:id="191456246">
                                  <w:marLeft w:val="0"/>
                                  <w:marRight w:val="0"/>
                                  <w:marTop w:val="0"/>
                                  <w:marBottom w:val="0"/>
                                  <w:divBdr>
                                    <w:top w:val="none" w:sz="0" w:space="0" w:color="auto"/>
                                    <w:left w:val="none" w:sz="0" w:space="0" w:color="auto"/>
                                    <w:bottom w:val="none" w:sz="0" w:space="0" w:color="auto"/>
                                    <w:right w:val="none" w:sz="0" w:space="0" w:color="auto"/>
                                  </w:divBdr>
                                  <w:divsChild>
                                    <w:div w:id="2060008602">
                                      <w:marLeft w:val="0"/>
                                      <w:marRight w:val="0"/>
                                      <w:marTop w:val="0"/>
                                      <w:marBottom w:val="0"/>
                                      <w:divBdr>
                                        <w:top w:val="none" w:sz="0" w:space="0" w:color="auto"/>
                                        <w:left w:val="none" w:sz="0" w:space="0" w:color="auto"/>
                                        <w:bottom w:val="none" w:sz="0" w:space="0" w:color="auto"/>
                                        <w:right w:val="none" w:sz="0" w:space="0" w:color="auto"/>
                                      </w:divBdr>
                                      <w:divsChild>
                                        <w:div w:id="799998836">
                                          <w:marLeft w:val="0"/>
                                          <w:marRight w:val="0"/>
                                          <w:marTop w:val="0"/>
                                          <w:marBottom w:val="0"/>
                                          <w:divBdr>
                                            <w:top w:val="none" w:sz="0" w:space="0" w:color="auto"/>
                                            <w:left w:val="none" w:sz="0" w:space="0" w:color="auto"/>
                                            <w:bottom w:val="none" w:sz="0" w:space="0" w:color="auto"/>
                                            <w:right w:val="none" w:sz="0" w:space="0" w:color="auto"/>
                                          </w:divBdr>
                                          <w:divsChild>
                                            <w:div w:id="693070750">
                                              <w:marLeft w:val="0"/>
                                              <w:marRight w:val="0"/>
                                              <w:marTop w:val="0"/>
                                              <w:marBottom w:val="0"/>
                                              <w:divBdr>
                                                <w:top w:val="none" w:sz="0" w:space="0" w:color="auto"/>
                                                <w:left w:val="none" w:sz="0" w:space="0" w:color="auto"/>
                                                <w:bottom w:val="none" w:sz="0" w:space="0" w:color="auto"/>
                                                <w:right w:val="none" w:sz="0" w:space="0" w:color="auto"/>
                                              </w:divBdr>
                                              <w:divsChild>
                                                <w:div w:id="1979414514">
                                                  <w:marLeft w:val="0"/>
                                                  <w:marRight w:val="0"/>
                                                  <w:marTop w:val="0"/>
                                                  <w:marBottom w:val="0"/>
                                                  <w:divBdr>
                                                    <w:top w:val="none" w:sz="0" w:space="0" w:color="auto"/>
                                                    <w:left w:val="none" w:sz="0" w:space="0" w:color="auto"/>
                                                    <w:bottom w:val="none" w:sz="0" w:space="0" w:color="auto"/>
                                                    <w:right w:val="none" w:sz="0" w:space="0" w:color="auto"/>
                                                  </w:divBdr>
                                                  <w:divsChild>
                                                    <w:div w:id="1781757726">
                                                      <w:marLeft w:val="0"/>
                                                      <w:marRight w:val="0"/>
                                                      <w:marTop w:val="0"/>
                                                      <w:marBottom w:val="0"/>
                                                      <w:divBdr>
                                                        <w:top w:val="none" w:sz="0" w:space="0" w:color="auto"/>
                                                        <w:left w:val="none" w:sz="0" w:space="0" w:color="auto"/>
                                                        <w:bottom w:val="none" w:sz="0" w:space="0" w:color="auto"/>
                                                        <w:right w:val="none" w:sz="0" w:space="0" w:color="auto"/>
                                                      </w:divBdr>
                                                      <w:divsChild>
                                                        <w:div w:id="1387947675">
                                                          <w:marLeft w:val="0"/>
                                                          <w:marRight w:val="0"/>
                                                          <w:marTop w:val="0"/>
                                                          <w:marBottom w:val="0"/>
                                                          <w:divBdr>
                                                            <w:top w:val="none" w:sz="0" w:space="0" w:color="auto"/>
                                                            <w:left w:val="none" w:sz="0" w:space="0" w:color="auto"/>
                                                            <w:bottom w:val="none" w:sz="0" w:space="0" w:color="auto"/>
                                                            <w:right w:val="none" w:sz="0" w:space="0" w:color="auto"/>
                                                          </w:divBdr>
                                                          <w:divsChild>
                                                            <w:div w:id="406421371">
                                                              <w:marLeft w:val="0"/>
                                                              <w:marRight w:val="0"/>
                                                              <w:marTop w:val="0"/>
                                                              <w:marBottom w:val="0"/>
                                                              <w:divBdr>
                                                                <w:top w:val="none" w:sz="0" w:space="0" w:color="auto"/>
                                                                <w:left w:val="none" w:sz="0" w:space="0" w:color="auto"/>
                                                                <w:bottom w:val="none" w:sz="0" w:space="0" w:color="auto"/>
                                                                <w:right w:val="none" w:sz="0" w:space="0" w:color="auto"/>
                                                              </w:divBdr>
                                                              <w:divsChild>
                                                                <w:div w:id="2028829462">
                                                                  <w:marLeft w:val="0"/>
                                                                  <w:marRight w:val="0"/>
                                                                  <w:marTop w:val="0"/>
                                                                  <w:marBottom w:val="0"/>
                                                                  <w:divBdr>
                                                                    <w:top w:val="none" w:sz="0" w:space="0" w:color="auto"/>
                                                                    <w:left w:val="none" w:sz="0" w:space="0" w:color="auto"/>
                                                                    <w:bottom w:val="none" w:sz="0" w:space="0" w:color="auto"/>
                                                                    <w:right w:val="none" w:sz="0" w:space="0" w:color="auto"/>
                                                                  </w:divBdr>
                                                                  <w:divsChild>
                                                                    <w:div w:id="1018847712">
                                                                      <w:marLeft w:val="0"/>
                                                                      <w:marRight w:val="0"/>
                                                                      <w:marTop w:val="0"/>
                                                                      <w:marBottom w:val="0"/>
                                                                      <w:divBdr>
                                                                        <w:top w:val="none" w:sz="0" w:space="0" w:color="auto"/>
                                                                        <w:left w:val="none" w:sz="0" w:space="0" w:color="auto"/>
                                                                        <w:bottom w:val="none" w:sz="0" w:space="0" w:color="auto"/>
                                                                        <w:right w:val="none" w:sz="0" w:space="0" w:color="auto"/>
                                                                      </w:divBdr>
                                                                      <w:divsChild>
                                                                        <w:div w:id="2001420467">
                                                                          <w:marLeft w:val="0"/>
                                                                          <w:marRight w:val="0"/>
                                                                          <w:marTop w:val="0"/>
                                                                          <w:marBottom w:val="0"/>
                                                                          <w:divBdr>
                                                                            <w:top w:val="none" w:sz="0" w:space="0" w:color="auto"/>
                                                                            <w:left w:val="none" w:sz="0" w:space="0" w:color="auto"/>
                                                                            <w:bottom w:val="none" w:sz="0" w:space="0" w:color="auto"/>
                                                                            <w:right w:val="none" w:sz="0" w:space="0" w:color="auto"/>
                                                                          </w:divBdr>
                                                                          <w:divsChild>
                                                                            <w:div w:id="1690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8492">
      <w:bodyDiv w:val="1"/>
      <w:marLeft w:val="0"/>
      <w:marRight w:val="0"/>
      <w:marTop w:val="100"/>
      <w:marBottom w:val="100"/>
      <w:divBdr>
        <w:top w:val="none" w:sz="0" w:space="0" w:color="auto"/>
        <w:left w:val="none" w:sz="0" w:space="0" w:color="auto"/>
        <w:bottom w:val="none" w:sz="0" w:space="0" w:color="auto"/>
        <w:right w:val="none" w:sz="0" w:space="0" w:color="auto"/>
      </w:divBdr>
      <w:divsChild>
        <w:div w:id="372734932">
          <w:marLeft w:val="0"/>
          <w:marRight w:val="0"/>
          <w:marTop w:val="0"/>
          <w:marBottom w:val="0"/>
          <w:divBdr>
            <w:top w:val="none" w:sz="0" w:space="0" w:color="auto"/>
            <w:left w:val="none" w:sz="0" w:space="0" w:color="auto"/>
            <w:bottom w:val="none" w:sz="0" w:space="0" w:color="auto"/>
            <w:right w:val="none" w:sz="0" w:space="0" w:color="auto"/>
          </w:divBdr>
          <w:divsChild>
            <w:div w:id="721949404">
              <w:marLeft w:val="0"/>
              <w:marRight w:val="0"/>
              <w:marTop w:val="0"/>
              <w:marBottom w:val="0"/>
              <w:divBdr>
                <w:top w:val="none" w:sz="0" w:space="0" w:color="auto"/>
                <w:left w:val="none" w:sz="0" w:space="0" w:color="auto"/>
                <w:bottom w:val="none" w:sz="0" w:space="0" w:color="auto"/>
                <w:right w:val="none" w:sz="0" w:space="0" w:color="auto"/>
              </w:divBdr>
              <w:divsChild>
                <w:div w:id="508181629">
                  <w:marLeft w:val="0"/>
                  <w:marRight w:val="0"/>
                  <w:marTop w:val="0"/>
                  <w:marBottom w:val="0"/>
                  <w:divBdr>
                    <w:top w:val="none" w:sz="0" w:space="0" w:color="auto"/>
                    <w:left w:val="none" w:sz="0" w:space="0" w:color="auto"/>
                    <w:bottom w:val="none" w:sz="0" w:space="0" w:color="auto"/>
                    <w:right w:val="none" w:sz="0" w:space="0" w:color="auto"/>
                  </w:divBdr>
                  <w:divsChild>
                    <w:div w:id="1193612383">
                      <w:marLeft w:val="0"/>
                      <w:marRight w:val="0"/>
                      <w:marTop w:val="150"/>
                      <w:marBottom w:val="0"/>
                      <w:divBdr>
                        <w:top w:val="none" w:sz="0" w:space="0" w:color="auto"/>
                        <w:left w:val="none" w:sz="0" w:space="0" w:color="auto"/>
                        <w:bottom w:val="none" w:sz="0" w:space="0" w:color="auto"/>
                        <w:right w:val="none" w:sz="0" w:space="0" w:color="auto"/>
                      </w:divBdr>
                      <w:divsChild>
                        <w:div w:id="2121407672">
                          <w:marLeft w:val="0"/>
                          <w:marRight w:val="0"/>
                          <w:marTop w:val="0"/>
                          <w:marBottom w:val="0"/>
                          <w:divBdr>
                            <w:top w:val="none" w:sz="0" w:space="0" w:color="auto"/>
                            <w:left w:val="none" w:sz="0" w:space="0" w:color="auto"/>
                            <w:bottom w:val="none" w:sz="0" w:space="0" w:color="auto"/>
                            <w:right w:val="none" w:sz="0" w:space="0" w:color="auto"/>
                          </w:divBdr>
                          <w:divsChild>
                            <w:div w:id="763452289">
                              <w:marLeft w:val="0"/>
                              <w:marRight w:val="0"/>
                              <w:marTop w:val="0"/>
                              <w:marBottom w:val="0"/>
                              <w:divBdr>
                                <w:top w:val="none" w:sz="0" w:space="0" w:color="auto"/>
                                <w:left w:val="none" w:sz="0" w:space="0" w:color="auto"/>
                                <w:bottom w:val="none" w:sz="0" w:space="0" w:color="auto"/>
                                <w:right w:val="none" w:sz="0" w:space="0" w:color="auto"/>
                              </w:divBdr>
                              <w:divsChild>
                                <w:div w:id="2021852271">
                                  <w:marLeft w:val="0"/>
                                  <w:marRight w:val="0"/>
                                  <w:marTop w:val="0"/>
                                  <w:marBottom w:val="0"/>
                                  <w:divBdr>
                                    <w:top w:val="none" w:sz="0" w:space="0" w:color="auto"/>
                                    <w:left w:val="none" w:sz="0" w:space="0" w:color="auto"/>
                                    <w:bottom w:val="none" w:sz="0" w:space="0" w:color="auto"/>
                                    <w:right w:val="none" w:sz="0" w:space="0" w:color="auto"/>
                                  </w:divBdr>
                                  <w:divsChild>
                                    <w:div w:id="1910731897">
                                      <w:marLeft w:val="0"/>
                                      <w:marRight w:val="0"/>
                                      <w:marTop w:val="0"/>
                                      <w:marBottom w:val="0"/>
                                      <w:divBdr>
                                        <w:top w:val="none" w:sz="0" w:space="0" w:color="auto"/>
                                        <w:left w:val="none" w:sz="0" w:space="0" w:color="auto"/>
                                        <w:bottom w:val="none" w:sz="0" w:space="0" w:color="auto"/>
                                        <w:right w:val="none" w:sz="0" w:space="0" w:color="auto"/>
                                      </w:divBdr>
                                      <w:divsChild>
                                        <w:div w:id="1280995522">
                                          <w:marLeft w:val="0"/>
                                          <w:marRight w:val="0"/>
                                          <w:marTop w:val="0"/>
                                          <w:marBottom w:val="0"/>
                                          <w:divBdr>
                                            <w:top w:val="none" w:sz="0" w:space="0" w:color="auto"/>
                                            <w:left w:val="none" w:sz="0" w:space="0" w:color="auto"/>
                                            <w:bottom w:val="none" w:sz="0" w:space="0" w:color="auto"/>
                                            <w:right w:val="none" w:sz="0" w:space="0" w:color="auto"/>
                                          </w:divBdr>
                                          <w:divsChild>
                                            <w:div w:id="156770001">
                                              <w:marLeft w:val="0"/>
                                              <w:marRight w:val="0"/>
                                              <w:marTop w:val="0"/>
                                              <w:marBottom w:val="0"/>
                                              <w:divBdr>
                                                <w:top w:val="none" w:sz="0" w:space="0" w:color="auto"/>
                                                <w:left w:val="none" w:sz="0" w:space="0" w:color="auto"/>
                                                <w:bottom w:val="none" w:sz="0" w:space="0" w:color="auto"/>
                                                <w:right w:val="none" w:sz="0" w:space="0" w:color="auto"/>
                                              </w:divBdr>
                                              <w:divsChild>
                                                <w:div w:id="663240307">
                                                  <w:marLeft w:val="0"/>
                                                  <w:marRight w:val="0"/>
                                                  <w:marTop w:val="0"/>
                                                  <w:marBottom w:val="0"/>
                                                  <w:divBdr>
                                                    <w:top w:val="none" w:sz="0" w:space="0" w:color="auto"/>
                                                    <w:left w:val="none" w:sz="0" w:space="0" w:color="auto"/>
                                                    <w:bottom w:val="none" w:sz="0" w:space="0" w:color="auto"/>
                                                    <w:right w:val="none" w:sz="0" w:space="0" w:color="auto"/>
                                                  </w:divBdr>
                                                  <w:divsChild>
                                                    <w:div w:id="68890255">
                                                      <w:marLeft w:val="0"/>
                                                      <w:marRight w:val="0"/>
                                                      <w:marTop w:val="0"/>
                                                      <w:marBottom w:val="0"/>
                                                      <w:divBdr>
                                                        <w:top w:val="none" w:sz="0" w:space="0" w:color="auto"/>
                                                        <w:left w:val="none" w:sz="0" w:space="0" w:color="auto"/>
                                                        <w:bottom w:val="none" w:sz="0" w:space="0" w:color="auto"/>
                                                        <w:right w:val="none" w:sz="0" w:space="0" w:color="auto"/>
                                                      </w:divBdr>
                                                      <w:divsChild>
                                                        <w:div w:id="1260330843">
                                                          <w:marLeft w:val="0"/>
                                                          <w:marRight w:val="0"/>
                                                          <w:marTop w:val="0"/>
                                                          <w:marBottom w:val="0"/>
                                                          <w:divBdr>
                                                            <w:top w:val="none" w:sz="0" w:space="0" w:color="auto"/>
                                                            <w:left w:val="none" w:sz="0" w:space="0" w:color="auto"/>
                                                            <w:bottom w:val="none" w:sz="0" w:space="0" w:color="auto"/>
                                                            <w:right w:val="none" w:sz="0" w:space="0" w:color="auto"/>
                                                          </w:divBdr>
                                                          <w:divsChild>
                                                            <w:div w:id="1367364095">
                                                              <w:marLeft w:val="0"/>
                                                              <w:marRight w:val="0"/>
                                                              <w:marTop w:val="0"/>
                                                              <w:marBottom w:val="0"/>
                                                              <w:divBdr>
                                                                <w:top w:val="none" w:sz="0" w:space="0" w:color="auto"/>
                                                                <w:left w:val="none" w:sz="0" w:space="0" w:color="auto"/>
                                                                <w:bottom w:val="none" w:sz="0" w:space="0" w:color="auto"/>
                                                                <w:right w:val="none" w:sz="0" w:space="0" w:color="auto"/>
                                                              </w:divBdr>
                                                              <w:divsChild>
                                                                <w:div w:id="956183341">
                                                                  <w:marLeft w:val="0"/>
                                                                  <w:marRight w:val="0"/>
                                                                  <w:marTop w:val="0"/>
                                                                  <w:marBottom w:val="0"/>
                                                                  <w:divBdr>
                                                                    <w:top w:val="none" w:sz="0" w:space="0" w:color="auto"/>
                                                                    <w:left w:val="none" w:sz="0" w:space="0" w:color="auto"/>
                                                                    <w:bottom w:val="none" w:sz="0" w:space="0" w:color="auto"/>
                                                                    <w:right w:val="none" w:sz="0" w:space="0" w:color="auto"/>
                                                                  </w:divBdr>
                                                                  <w:divsChild>
                                                                    <w:div w:id="1866864826">
                                                                      <w:marLeft w:val="0"/>
                                                                      <w:marRight w:val="0"/>
                                                                      <w:marTop w:val="0"/>
                                                                      <w:marBottom w:val="0"/>
                                                                      <w:divBdr>
                                                                        <w:top w:val="none" w:sz="0" w:space="0" w:color="auto"/>
                                                                        <w:left w:val="none" w:sz="0" w:space="0" w:color="auto"/>
                                                                        <w:bottom w:val="none" w:sz="0" w:space="0" w:color="auto"/>
                                                                        <w:right w:val="none" w:sz="0" w:space="0" w:color="auto"/>
                                                                      </w:divBdr>
                                                                      <w:divsChild>
                                                                        <w:div w:id="1850174054">
                                                                          <w:marLeft w:val="0"/>
                                                                          <w:marRight w:val="0"/>
                                                                          <w:marTop w:val="0"/>
                                                                          <w:marBottom w:val="0"/>
                                                                          <w:divBdr>
                                                                            <w:top w:val="none" w:sz="0" w:space="0" w:color="auto"/>
                                                                            <w:left w:val="none" w:sz="0" w:space="0" w:color="auto"/>
                                                                            <w:bottom w:val="none" w:sz="0" w:space="0" w:color="auto"/>
                                                                            <w:right w:val="none" w:sz="0" w:space="0" w:color="auto"/>
                                                                          </w:divBdr>
                                                                          <w:divsChild>
                                                                            <w:div w:id="8088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96985">
                                                  <w:marLeft w:val="0"/>
                                                  <w:marRight w:val="0"/>
                                                  <w:marTop w:val="0"/>
                                                  <w:marBottom w:val="0"/>
                                                  <w:divBdr>
                                                    <w:top w:val="none" w:sz="0" w:space="0" w:color="auto"/>
                                                    <w:left w:val="none" w:sz="0" w:space="0" w:color="auto"/>
                                                    <w:bottom w:val="none" w:sz="0" w:space="0" w:color="auto"/>
                                                    <w:right w:val="none" w:sz="0" w:space="0" w:color="auto"/>
                                                  </w:divBdr>
                                                  <w:divsChild>
                                                    <w:div w:id="1959334893">
                                                      <w:marLeft w:val="0"/>
                                                      <w:marRight w:val="0"/>
                                                      <w:marTop w:val="0"/>
                                                      <w:marBottom w:val="0"/>
                                                      <w:divBdr>
                                                        <w:top w:val="none" w:sz="0" w:space="0" w:color="auto"/>
                                                        <w:left w:val="none" w:sz="0" w:space="0" w:color="auto"/>
                                                        <w:bottom w:val="none" w:sz="0" w:space="0" w:color="auto"/>
                                                        <w:right w:val="none" w:sz="0" w:space="0" w:color="auto"/>
                                                      </w:divBdr>
                                                      <w:divsChild>
                                                        <w:div w:id="1700156578">
                                                          <w:marLeft w:val="0"/>
                                                          <w:marRight w:val="0"/>
                                                          <w:marTop w:val="0"/>
                                                          <w:marBottom w:val="0"/>
                                                          <w:divBdr>
                                                            <w:top w:val="none" w:sz="0" w:space="0" w:color="auto"/>
                                                            <w:left w:val="none" w:sz="0" w:space="0" w:color="auto"/>
                                                            <w:bottom w:val="none" w:sz="0" w:space="0" w:color="auto"/>
                                                            <w:right w:val="none" w:sz="0" w:space="0" w:color="auto"/>
                                                          </w:divBdr>
                                                          <w:divsChild>
                                                            <w:div w:id="1053389271">
                                                              <w:marLeft w:val="0"/>
                                                              <w:marRight w:val="0"/>
                                                              <w:marTop w:val="0"/>
                                                              <w:marBottom w:val="0"/>
                                                              <w:divBdr>
                                                                <w:top w:val="none" w:sz="0" w:space="0" w:color="auto"/>
                                                                <w:left w:val="none" w:sz="0" w:space="0" w:color="auto"/>
                                                                <w:bottom w:val="none" w:sz="0" w:space="0" w:color="auto"/>
                                                                <w:right w:val="none" w:sz="0" w:space="0" w:color="auto"/>
                                                              </w:divBdr>
                                                              <w:divsChild>
                                                                <w:div w:id="1493450364">
                                                                  <w:marLeft w:val="0"/>
                                                                  <w:marRight w:val="0"/>
                                                                  <w:marTop w:val="0"/>
                                                                  <w:marBottom w:val="0"/>
                                                                  <w:divBdr>
                                                                    <w:top w:val="none" w:sz="0" w:space="0" w:color="auto"/>
                                                                    <w:left w:val="none" w:sz="0" w:space="0" w:color="auto"/>
                                                                    <w:bottom w:val="none" w:sz="0" w:space="0" w:color="auto"/>
                                                                    <w:right w:val="none" w:sz="0" w:space="0" w:color="auto"/>
                                                                  </w:divBdr>
                                                                  <w:divsChild>
                                                                    <w:div w:id="1494757398">
                                                                      <w:marLeft w:val="0"/>
                                                                      <w:marRight w:val="0"/>
                                                                      <w:marTop w:val="0"/>
                                                                      <w:marBottom w:val="0"/>
                                                                      <w:divBdr>
                                                                        <w:top w:val="none" w:sz="0" w:space="0" w:color="auto"/>
                                                                        <w:left w:val="none" w:sz="0" w:space="0" w:color="auto"/>
                                                                        <w:bottom w:val="none" w:sz="0" w:space="0" w:color="auto"/>
                                                                        <w:right w:val="none" w:sz="0" w:space="0" w:color="auto"/>
                                                                      </w:divBdr>
                                                                      <w:divsChild>
                                                                        <w:div w:id="1632862182">
                                                                          <w:marLeft w:val="0"/>
                                                                          <w:marRight w:val="0"/>
                                                                          <w:marTop w:val="0"/>
                                                                          <w:marBottom w:val="0"/>
                                                                          <w:divBdr>
                                                                            <w:top w:val="none" w:sz="0" w:space="0" w:color="auto"/>
                                                                            <w:left w:val="none" w:sz="0" w:space="0" w:color="auto"/>
                                                                            <w:bottom w:val="none" w:sz="0" w:space="0" w:color="auto"/>
                                                                            <w:right w:val="none" w:sz="0" w:space="0" w:color="auto"/>
                                                                          </w:divBdr>
                                                                          <w:divsChild>
                                                                            <w:div w:id="13053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82746">
      <w:bodyDiv w:val="1"/>
      <w:marLeft w:val="0"/>
      <w:marRight w:val="0"/>
      <w:marTop w:val="100"/>
      <w:marBottom w:val="100"/>
      <w:divBdr>
        <w:top w:val="none" w:sz="0" w:space="0" w:color="auto"/>
        <w:left w:val="none" w:sz="0" w:space="0" w:color="auto"/>
        <w:bottom w:val="none" w:sz="0" w:space="0" w:color="auto"/>
        <w:right w:val="none" w:sz="0" w:space="0" w:color="auto"/>
      </w:divBdr>
      <w:divsChild>
        <w:div w:id="1639914069">
          <w:marLeft w:val="0"/>
          <w:marRight w:val="0"/>
          <w:marTop w:val="0"/>
          <w:marBottom w:val="0"/>
          <w:divBdr>
            <w:top w:val="none" w:sz="0" w:space="0" w:color="auto"/>
            <w:left w:val="none" w:sz="0" w:space="0" w:color="auto"/>
            <w:bottom w:val="none" w:sz="0" w:space="0" w:color="auto"/>
            <w:right w:val="none" w:sz="0" w:space="0" w:color="auto"/>
          </w:divBdr>
          <w:divsChild>
            <w:div w:id="395011579">
              <w:marLeft w:val="0"/>
              <w:marRight w:val="0"/>
              <w:marTop w:val="0"/>
              <w:marBottom w:val="0"/>
              <w:divBdr>
                <w:top w:val="none" w:sz="0" w:space="0" w:color="auto"/>
                <w:left w:val="none" w:sz="0" w:space="0" w:color="auto"/>
                <w:bottom w:val="none" w:sz="0" w:space="0" w:color="auto"/>
                <w:right w:val="none" w:sz="0" w:space="0" w:color="auto"/>
              </w:divBdr>
              <w:divsChild>
                <w:div w:id="1951736008">
                  <w:marLeft w:val="0"/>
                  <w:marRight w:val="0"/>
                  <w:marTop w:val="0"/>
                  <w:marBottom w:val="0"/>
                  <w:divBdr>
                    <w:top w:val="none" w:sz="0" w:space="0" w:color="auto"/>
                    <w:left w:val="none" w:sz="0" w:space="0" w:color="auto"/>
                    <w:bottom w:val="none" w:sz="0" w:space="0" w:color="auto"/>
                    <w:right w:val="none" w:sz="0" w:space="0" w:color="auto"/>
                  </w:divBdr>
                  <w:divsChild>
                    <w:div w:id="2070762224">
                      <w:marLeft w:val="0"/>
                      <w:marRight w:val="0"/>
                      <w:marTop w:val="150"/>
                      <w:marBottom w:val="0"/>
                      <w:divBdr>
                        <w:top w:val="none" w:sz="0" w:space="0" w:color="auto"/>
                        <w:left w:val="none" w:sz="0" w:space="0" w:color="auto"/>
                        <w:bottom w:val="none" w:sz="0" w:space="0" w:color="auto"/>
                        <w:right w:val="none" w:sz="0" w:space="0" w:color="auto"/>
                      </w:divBdr>
                      <w:divsChild>
                        <w:div w:id="970940509">
                          <w:marLeft w:val="0"/>
                          <w:marRight w:val="0"/>
                          <w:marTop w:val="0"/>
                          <w:marBottom w:val="0"/>
                          <w:divBdr>
                            <w:top w:val="none" w:sz="0" w:space="0" w:color="auto"/>
                            <w:left w:val="none" w:sz="0" w:space="0" w:color="auto"/>
                            <w:bottom w:val="none" w:sz="0" w:space="0" w:color="auto"/>
                            <w:right w:val="none" w:sz="0" w:space="0" w:color="auto"/>
                          </w:divBdr>
                          <w:divsChild>
                            <w:div w:id="71663449">
                              <w:marLeft w:val="0"/>
                              <w:marRight w:val="0"/>
                              <w:marTop w:val="0"/>
                              <w:marBottom w:val="0"/>
                              <w:divBdr>
                                <w:top w:val="none" w:sz="0" w:space="0" w:color="auto"/>
                                <w:left w:val="none" w:sz="0" w:space="0" w:color="auto"/>
                                <w:bottom w:val="none" w:sz="0" w:space="0" w:color="auto"/>
                                <w:right w:val="none" w:sz="0" w:space="0" w:color="auto"/>
                              </w:divBdr>
                              <w:divsChild>
                                <w:div w:id="99767996">
                                  <w:marLeft w:val="0"/>
                                  <w:marRight w:val="0"/>
                                  <w:marTop w:val="0"/>
                                  <w:marBottom w:val="0"/>
                                  <w:divBdr>
                                    <w:top w:val="none" w:sz="0" w:space="0" w:color="auto"/>
                                    <w:left w:val="none" w:sz="0" w:space="0" w:color="auto"/>
                                    <w:bottom w:val="none" w:sz="0" w:space="0" w:color="auto"/>
                                    <w:right w:val="none" w:sz="0" w:space="0" w:color="auto"/>
                                  </w:divBdr>
                                  <w:divsChild>
                                    <w:div w:id="692078824">
                                      <w:marLeft w:val="0"/>
                                      <w:marRight w:val="0"/>
                                      <w:marTop w:val="0"/>
                                      <w:marBottom w:val="0"/>
                                      <w:divBdr>
                                        <w:top w:val="none" w:sz="0" w:space="0" w:color="auto"/>
                                        <w:left w:val="none" w:sz="0" w:space="0" w:color="auto"/>
                                        <w:bottom w:val="none" w:sz="0" w:space="0" w:color="auto"/>
                                        <w:right w:val="none" w:sz="0" w:space="0" w:color="auto"/>
                                      </w:divBdr>
                                      <w:divsChild>
                                        <w:div w:id="1359770123">
                                          <w:marLeft w:val="0"/>
                                          <w:marRight w:val="0"/>
                                          <w:marTop w:val="0"/>
                                          <w:marBottom w:val="0"/>
                                          <w:divBdr>
                                            <w:top w:val="none" w:sz="0" w:space="0" w:color="auto"/>
                                            <w:left w:val="none" w:sz="0" w:space="0" w:color="auto"/>
                                            <w:bottom w:val="none" w:sz="0" w:space="0" w:color="auto"/>
                                            <w:right w:val="none" w:sz="0" w:space="0" w:color="auto"/>
                                          </w:divBdr>
                                          <w:divsChild>
                                            <w:div w:id="1121024985">
                                              <w:marLeft w:val="0"/>
                                              <w:marRight w:val="0"/>
                                              <w:marTop w:val="0"/>
                                              <w:marBottom w:val="0"/>
                                              <w:divBdr>
                                                <w:top w:val="none" w:sz="0" w:space="0" w:color="auto"/>
                                                <w:left w:val="none" w:sz="0" w:space="0" w:color="auto"/>
                                                <w:bottom w:val="none" w:sz="0" w:space="0" w:color="auto"/>
                                                <w:right w:val="none" w:sz="0" w:space="0" w:color="auto"/>
                                              </w:divBdr>
                                              <w:divsChild>
                                                <w:div w:id="878006223">
                                                  <w:marLeft w:val="0"/>
                                                  <w:marRight w:val="0"/>
                                                  <w:marTop w:val="0"/>
                                                  <w:marBottom w:val="0"/>
                                                  <w:divBdr>
                                                    <w:top w:val="none" w:sz="0" w:space="0" w:color="auto"/>
                                                    <w:left w:val="none" w:sz="0" w:space="0" w:color="auto"/>
                                                    <w:bottom w:val="none" w:sz="0" w:space="0" w:color="auto"/>
                                                    <w:right w:val="none" w:sz="0" w:space="0" w:color="auto"/>
                                                  </w:divBdr>
                                                  <w:divsChild>
                                                    <w:div w:id="334694752">
                                                      <w:marLeft w:val="0"/>
                                                      <w:marRight w:val="0"/>
                                                      <w:marTop w:val="0"/>
                                                      <w:marBottom w:val="0"/>
                                                      <w:divBdr>
                                                        <w:top w:val="none" w:sz="0" w:space="0" w:color="auto"/>
                                                        <w:left w:val="none" w:sz="0" w:space="0" w:color="auto"/>
                                                        <w:bottom w:val="none" w:sz="0" w:space="0" w:color="auto"/>
                                                        <w:right w:val="none" w:sz="0" w:space="0" w:color="auto"/>
                                                      </w:divBdr>
                                                      <w:divsChild>
                                                        <w:div w:id="5013280">
                                                          <w:marLeft w:val="0"/>
                                                          <w:marRight w:val="0"/>
                                                          <w:marTop w:val="0"/>
                                                          <w:marBottom w:val="0"/>
                                                          <w:divBdr>
                                                            <w:top w:val="none" w:sz="0" w:space="0" w:color="auto"/>
                                                            <w:left w:val="none" w:sz="0" w:space="0" w:color="auto"/>
                                                            <w:bottom w:val="none" w:sz="0" w:space="0" w:color="auto"/>
                                                            <w:right w:val="none" w:sz="0" w:space="0" w:color="auto"/>
                                                          </w:divBdr>
                                                          <w:divsChild>
                                                            <w:div w:id="1275794170">
                                                              <w:marLeft w:val="0"/>
                                                              <w:marRight w:val="0"/>
                                                              <w:marTop w:val="0"/>
                                                              <w:marBottom w:val="0"/>
                                                              <w:divBdr>
                                                                <w:top w:val="none" w:sz="0" w:space="0" w:color="auto"/>
                                                                <w:left w:val="none" w:sz="0" w:space="0" w:color="auto"/>
                                                                <w:bottom w:val="none" w:sz="0" w:space="0" w:color="auto"/>
                                                                <w:right w:val="none" w:sz="0" w:space="0" w:color="auto"/>
                                                              </w:divBdr>
                                                              <w:divsChild>
                                                                <w:div w:id="242878209">
                                                                  <w:marLeft w:val="0"/>
                                                                  <w:marRight w:val="0"/>
                                                                  <w:marTop w:val="0"/>
                                                                  <w:marBottom w:val="0"/>
                                                                  <w:divBdr>
                                                                    <w:top w:val="none" w:sz="0" w:space="0" w:color="auto"/>
                                                                    <w:left w:val="none" w:sz="0" w:space="0" w:color="auto"/>
                                                                    <w:bottom w:val="none" w:sz="0" w:space="0" w:color="auto"/>
                                                                    <w:right w:val="none" w:sz="0" w:space="0" w:color="auto"/>
                                                                  </w:divBdr>
                                                                  <w:divsChild>
                                                                    <w:div w:id="249002690">
                                                                      <w:marLeft w:val="0"/>
                                                                      <w:marRight w:val="0"/>
                                                                      <w:marTop w:val="0"/>
                                                                      <w:marBottom w:val="0"/>
                                                                      <w:divBdr>
                                                                        <w:top w:val="none" w:sz="0" w:space="0" w:color="auto"/>
                                                                        <w:left w:val="none" w:sz="0" w:space="0" w:color="auto"/>
                                                                        <w:bottom w:val="none" w:sz="0" w:space="0" w:color="auto"/>
                                                                        <w:right w:val="none" w:sz="0" w:space="0" w:color="auto"/>
                                                                      </w:divBdr>
                                                                      <w:divsChild>
                                                                        <w:div w:id="565846215">
                                                                          <w:marLeft w:val="0"/>
                                                                          <w:marRight w:val="0"/>
                                                                          <w:marTop w:val="0"/>
                                                                          <w:marBottom w:val="0"/>
                                                                          <w:divBdr>
                                                                            <w:top w:val="none" w:sz="0" w:space="0" w:color="auto"/>
                                                                            <w:left w:val="none" w:sz="0" w:space="0" w:color="auto"/>
                                                                            <w:bottom w:val="none" w:sz="0" w:space="0" w:color="auto"/>
                                                                            <w:right w:val="none" w:sz="0" w:space="0" w:color="auto"/>
                                                                          </w:divBdr>
                                                                          <w:divsChild>
                                                                            <w:div w:id="9713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736757">
                                                  <w:marLeft w:val="0"/>
                                                  <w:marRight w:val="0"/>
                                                  <w:marTop w:val="0"/>
                                                  <w:marBottom w:val="0"/>
                                                  <w:divBdr>
                                                    <w:top w:val="none" w:sz="0" w:space="0" w:color="auto"/>
                                                    <w:left w:val="none" w:sz="0" w:space="0" w:color="auto"/>
                                                    <w:bottom w:val="none" w:sz="0" w:space="0" w:color="auto"/>
                                                    <w:right w:val="none" w:sz="0" w:space="0" w:color="auto"/>
                                                  </w:divBdr>
                                                  <w:divsChild>
                                                    <w:div w:id="1278558660">
                                                      <w:marLeft w:val="0"/>
                                                      <w:marRight w:val="0"/>
                                                      <w:marTop w:val="0"/>
                                                      <w:marBottom w:val="0"/>
                                                      <w:divBdr>
                                                        <w:top w:val="none" w:sz="0" w:space="0" w:color="auto"/>
                                                        <w:left w:val="none" w:sz="0" w:space="0" w:color="auto"/>
                                                        <w:bottom w:val="none" w:sz="0" w:space="0" w:color="auto"/>
                                                        <w:right w:val="none" w:sz="0" w:space="0" w:color="auto"/>
                                                      </w:divBdr>
                                                      <w:divsChild>
                                                        <w:div w:id="735931685">
                                                          <w:marLeft w:val="0"/>
                                                          <w:marRight w:val="0"/>
                                                          <w:marTop w:val="0"/>
                                                          <w:marBottom w:val="0"/>
                                                          <w:divBdr>
                                                            <w:top w:val="none" w:sz="0" w:space="0" w:color="auto"/>
                                                            <w:left w:val="none" w:sz="0" w:space="0" w:color="auto"/>
                                                            <w:bottom w:val="none" w:sz="0" w:space="0" w:color="auto"/>
                                                            <w:right w:val="none" w:sz="0" w:space="0" w:color="auto"/>
                                                          </w:divBdr>
                                                          <w:divsChild>
                                                            <w:div w:id="1614705183">
                                                              <w:marLeft w:val="0"/>
                                                              <w:marRight w:val="0"/>
                                                              <w:marTop w:val="0"/>
                                                              <w:marBottom w:val="0"/>
                                                              <w:divBdr>
                                                                <w:top w:val="none" w:sz="0" w:space="0" w:color="auto"/>
                                                                <w:left w:val="none" w:sz="0" w:space="0" w:color="auto"/>
                                                                <w:bottom w:val="none" w:sz="0" w:space="0" w:color="auto"/>
                                                                <w:right w:val="none" w:sz="0" w:space="0" w:color="auto"/>
                                                              </w:divBdr>
                                                              <w:divsChild>
                                                                <w:div w:id="842429190">
                                                                  <w:marLeft w:val="0"/>
                                                                  <w:marRight w:val="0"/>
                                                                  <w:marTop w:val="0"/>
                                                                  <w:marBottom w:val="0"/>
                                                                  <w:divBdr>
                                                                    <w:top w:val="none" w:sz="0" w:space="0" w:color="auto"/>
                                                                    <w:left w:val="none" w:sz="0" w:space="0" w:color="auto"/>
                                                                    <w:bottom w:val="none" w:sz="0" w:space="0" w:color="auto"/>
                                                                    <w:right w:val="none" w:sz="0" w:space="0" w:color="auto"/>
                                                                  </w:divBdr>
                                                                  <w:divsChild>
                                                                    <w:div w:id="1348554845">
                                                                      <w:marLeft w:val="0"/>
                                                                      <w:marRight w:val="0"/>
                                                                      <w:marTop w:val="0"/>
                                                                      <w:marBottom w:val="0"/>
                                                                      <w:divBdr>
                                                                        <w:top w:val="none" w:sz="0" w:space="0" w:color="auto"/>
                                                                        <w:left w:val="none" w:sz="0" w:space="0" w:color="auto"/>
                                                                        <w:bottom w:val="none" w:sz="0" w:space="0" w:color="auto"/>
                                                                        <w:right w:val="none" w:sz="0" w:space="0" w:color="auto"/>
                                                                      </w:divBdr>
                                                                      <w:divsChild>
                                                                        <w:div w:id="1459714552">
                                                                          <w:marLeft w:val="0"/>
                                                                          <w:marRight w:val="0"/>
                                                                          <w:marTop w:val="0"/>
                                                                          <w:marBottom w:val="0"/>
                                                                          <w:divBdr>
                                                                            <w:top w:val="none" w:sz="0" w:space="0" w:color="auto"/>
                                                                            <w:left w:val="none" w:sz="0" w:space="0" w:color="auto"/>
                                                                            <w:bottom w:val="none" w:sz="0" w:space="0" w:color="auto"/>
                                                                            <w:right w:val="none" w:sz="0" w:space="0" w:color="auto"/>
                                                                          </w:divBdr>
                                                                          <w:divsChild>
                                                                            <w:div w:id="16618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5</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lenovo</cp:lastModifiedBy>
  <cp:revision>6</cp:revision>
  <dcterms:created xsi:type="dcterms:W3CDTF">2013-07-05T09:15:00Z</dcterms:created>
  <dcterms:modified xsi:type="dcterms:W3CDTF">2013-08-30T07:51:00Z</dcterms:modified>
</cp:coreProperties>
</file>